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4B44" w14:textId="77777777" w:rsidR="0006060A" w:rsidRPr="006938E4" w:rsidRDefault="0006060A" w:rsidP="0006060A">
      <w:pPr>
        <w:spacing w:after="200" w:line="276" w:lineRule="auto"/>
        <w:jc w:val="center"/>
        <w:rPr>
          <w:rFonts w:ascii="Arial" w:eastAsia="Calibri" w:hAnsi="Arial" w:cs="Arial"/>
          <w:b/>
          <w:lang w:val="en" w:eastAsia="en-US"/>
        </w:rPr>
      </w:pPr>
      <w:r>
        <w:rPr>
          <w:rFonts w:ascii="Arial" w:hAnsi="Arial" w:cs="Arial"/>
          <w:b/>
          <w:noProof/>
        </w:rPr>
        <w:drawing>
          <wp:inline distT="0" distB="0" distL="0" distR="0" wp14:anchorId="1AF64B63" wp14:editId="1AF64B64">
            <wp:extent cx="1952625" cy="457200"/>
            <wp:effectExtent l="0" t="0" r="9525" b="0"/>
            <wp:docPr id="1" name="Picture 1" descr="Landscape%20logo%2020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20logo%202017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p w14:paraId="1AF64B45" w14:textId="77777777" w:rsidR="0006060A" w:rsidRPr="005F662B" w:rsidRDefault="0006060A" w:rsidP="0006060A">
      <w:pPr>
        <w:spacing w:after="200" w:line="276" w:lineRule="auto"/>
        <w:jc w:val="center"/>
        <w:rPr>
          <w:rFonts w:ascii="Arial" w:eastAsia="Calibri" w:hAnsi="Arial" w:cs="Arial"/>
          <w:b/>
          <w:lang w:val="en" w:eastAsia="en-US"/>
        </w:rPr>
      </w:pPr>
      <w:r w:rsidRPr="005F662B">
        <w:rPr>
          <w:rFonts w:ascii="Arial" w:eastAsia="Calibri" w:hAnsi="Arial" w:cs="Arial"/>
          <w:b/>
          <w:lang w:val="en" w:eastAsia="en-US"/>
        </w:rPr>
        <w:t>Policy on the recruitment of ex-offenders</w:t>
      </w:r>
    </w:p>
    <w:p w14:paraId="1AF64B46" w14:textId="77777777"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Hinckley and Bosworth Borough Council complies fully with the </w:t>
      </w:r>
      <w:hyperlink r:id="rId8" w:history="1">
        <w:r w:rsidRPr="005F662B">
          <w:rPr>
            <w:rFonts w:ascii="Arial" w:hAnsi="Arial" w:cs="Arial"/>
            <w:color w:val="0000FF"/>
            <w:u w:val="single"/>
            <w:lang w:val="en"/>
          </w:rPr>
          <w:t>code of practice</w:t>
        </w:r>
      </w:hyperlink>
      <w:r w:rsidRPr="005F662B">
        <w:rPr>
          <w:rFonts w:ascii="Arial" w:hAnsi="Arial" w:cs="Arial"/>
          <w:lang w:val="en"/>
        </w:rPr>
        <w:t xml:space="preserve"> and undertakes to treat all applicants for positions fairly.</w:t>
      </w:r>
    </w:p>
    <w:p w14:paraId="1AF64B47" w14:textId="74BCB8C3"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undertakes not to discriminate unfairly against any subject of a criminal record check </w:t>
      </w:r>
      <w:proofErr w:type="gramStart"/>
      <w:r w:rsidRPr="005F662B">
        <w:rPr>
          <w:rFonts w:ascii="Arial" w:hAnsi="Arial" w:cs="Arial"/>
          <w:lang w:val="en"/>
        </w:rPr>
        <w:t>on the basis of</w:t>
      </w:r>
      <w:proofErr w:type="gramEnd"/>
      <w:r w:rsidRPr="005F662B">
        <w:rPr>
          <w:rFonts w:ascii="Arial" w:hAnsi="Arial" w:cs="Arial"/>
          <w:lang w:val="en"/>
        </w:rPr>
        <w:t xml:space="preserve"> a conviction or other information revealed.</w:t>
      </w:r>
    </w:p>
    <w:p w14:paraId="1AF64B48" w14:textId="0A567A6B"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can only ask an individual to provide details of convictions and cautions that Hinckley and Bosworth Borough Council are legally entitled to know about. </w:t>
      </w:r>
    </w:p>
    <w:p w14:paraId="1AF64B49" w14:textId="77777777"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1AF64B4A" w14:textId="165D91CB"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can only ask an individual about convictions and cautions that are not protected.</w:t>
      </w:r>
    </w:p>
    <w:p w14:paraId="1AF64B4B" w14:textId="4E86B565"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is committed to the fair treatment of its staff, potential </w:t>
      </w:r>
      <w:proofErr w:type="gramStart"/>
      <w:r w:rsidRPr="005F662B">
        <w:rPr>
          <w:rFonts w:ascii="Arial" w:hAnsi="Arial" w:cs="Arial"/>
          <w:lang w:val="en"/>
        </w:rPr>
        <w:t>staff</w:t>
      </w:r>
      <w:proofErr w:type="gramEnd"/>
      <w:r w:rsidRPr="005F662B">
        <w:rPr>
          <w:rFonts w:ascii="Arial" w:hAnsi="Arial" w:cs="Arial"/>
          <w:lang w:val="en"/>
        </w:rPr>
        <w:t xml:space="preserve"> or users of its services, regardless of race, gender, religion, sexual orientation, responsibilities for </w:t>
      </w:r>
      <w:proofErr w:type="spellStart"/>
      <w:r w:rsidRPr="005F662B">
        <w:rPr>
          <w:rFonts w:ascii="Arial" w:hAnsi="Arial" w:cs="Arial"/>
          <w:lang w:val="en"/>
        </w:rPr>
        <w:t>dependants</w:t>
      </w:r>
      <w:proofErr w:type="spellEnd"/>
      <w:r w:rsidRPr="005F662B">
        <w:rPr>
          <w:rFonts w:ascii="Arial" w:hAnsi="Arial" w:cs="Arial"/>
          <w:lang w:val="en"/>
        </w:rPr>
        <w:t>, age, physical/mental disability or offending background.</w:t>
      </w:r>
    </w:p>
    <w:p w14:paraId="1AF64B4C" w14:textId="750B6B3C"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has this written policy on the recruitment of ex-offenders, which is made available to all DBS applicants at the start of the recruitment process.</w:t>
      </w:r>
    </w:p>
    <w:p w14:paraId="1AF64B4D" w14:textId="1F5352D8"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actively promotes equality of opportunity for all with the right mix of talent, </w:t>
      </w:r>
      <w:proofErr w:type="gramStart"/>
      <w:r w:rsidRPr="005F662B">
        <w:rPr>
          <w:rFonts w:ascii="Arial" w:hAnsi="Arial" w:cs="Arial"/>
          <w:lang w:val="en"/>
        </w:rPr>
        <w:t>skills</w:t>
      </w:r>
      <w:proofErr w:type="gramEnd"/>
      <w:r w:rsidRPr="005F662B">
        <w:rPr>
          <w:rFonts w:ascii="Arial" w:hAnsi="Arial" w:cs="Arial"/>
          <w:lang w:val="en"/>
        </w:rPr>
        <w:t xml:space="preserve"> and potential and welcome applications from a wide range of candidates, including those with criminal records.</w:t>
      </w:r>
    </w:p>
    <w:p w14:paraId="1AF64B4E" w14:textId="04DD363A"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select all candidates for interview based on their skills, </w:t>
      </w:r>
      <w:proofErr w:type="gramStart"/>
      <w:r w:rsidRPr="005F662B">
        <w:rPr>
          <w:rFonts w:ascii="Arial" w:hAnsi="Arial" w:cs="Arial"/>
          <w:lang w:val="en"/>
        </w:rPr>
        <w:t>qualifications</w:t>
      </w:r>
      <w:proofErr w:type="gramEnd"/>
      <w:r w:rsidRPr="005F662B">
        <w:rPr>
          <w:rFonts w:ascii="Arial" w:hAnsi="Arial" w:cs="Arial"/>
          <w:lang w:val="en"/>
        </w:rPr>
        <w:t xml:space="preserve"> and experience.</w:t>
      </w:r>
    </w:p>
    <w:p w14:paraId="1AF64B4F" w14:textId="77777777"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An application for a criminal record check is only submitted to DBS after a thorough risk assessment has indicated that one is both proportionate and relevant to the position concerned. </w:t>
      </w:r>
    </w:p>
    <w:p w14:paraId="1AF64B50" w14:textId="77777777"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lastRenderedPageBreak/>
        <w:t>For those positions where a criminal record check is identified as necessary, all recruitment briefs will contain a statement that an application for a DBS certificate will be submitted in the event of the individual being offered the position.</w:t>
      </w:r>
    </w:p>
    <w:p w14:paraId="1AF64B51" w14:textId="52B269F0"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ensures that all those in Hinckley and Bosworth Borough Council who are involved in the recruitment process have been suitably trained to identify and assess the relevance and circumstances of offences.</w:t>
      </w:r>
    </w:p>
    <w:p w14:paraId="1AF64B52" w14:textId="0B5AF18E"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also ensures that they have received appropriate guidance and training in the relevant legislation relating to the employment of ex-offenders, </w:t>
      </w:r>
      <w:proofErr w:type="gramStart"/>
      <w:r w:rsidRPr="005F662B">
        <w:rPr>
          <w:rFonts w:ascii="Arial" w:hAnsi="Arial" w:cs="Arial"/>
          <w:lang w:val="en"/>
        </w:rPr>
        <w:t>e.g.</w:t>
      </w:r>
      <w:proofErr w:type="gramEnd"/>
      <w:r w:rsidRPr="005F662B">
        <w:rPr>
          <w:rFonts w:ascii="Arial" w:hAnsi="Arial" w:cs="Arial"/>
          <w:lang w:val="en"/>
        </w:rPr>
        <w:t xml:space="preserve"> the Rehabilitation of Offenders Act 1974.</w:t>
      </w:r>
    </w:p>
    <w:p w14:paraId="1AF64B53" w14:textId="391DD563"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At interview, or in a separate discussion, Hinckley </w:t>
      </w:r>
      <w:r w:rsidR="005F662B">
        <w:rPr>
          <w:rFonts w:ascii="Arial" w:hAnsi="Arial" w:cs="Arial"/>
          <w:lang w:val="en"/>
        </w:rPr>
        <w:t>&amp;</w:t>
      </w:r>
      <w:r w:rsidRPr="005F662B">
        <w:rPr>
          <w:rFonts w:ascii="Arial" w:hAnsi="Arial" w:cs="Arial"/>
          <w:lang w:val="en"/>
        </w:rPr>
        <w:t xml:space="preserve"> Bosworth Borough Council ensures that an open and measured discussion takes place </w:t>
      </w:r>
      <w:proofErr w:type="gramStart"/>
      <w:r w:rsidRPr="005F662B">
        <w:rPr>
          <w:rFonts w:ascii="Arial" w:hAnsi="Arial" w:cs="Arial"/>
          <w:lang w:val="en"/>
        </w:rPr>
        <w:t>on the subject of any</w:t>
      </w:r>
      <w:proofErr w:type="gramEnd"/>
      <w:r w:rsidRPr="005F662B">
        <w:rPr>
          <w:rFonts w:ascii="Arial" w:hAnsi="Arial" w:cs="Arial"/>
          <w:lang w:val="en"/>
        </w:rPr>
        <w:t xml:space="preserve"> offences or other matter that might be relevant to the position. </w:t>
      </w:r>
    </w:p>
    <w:p w14:paraId="1AF64B54" w14:textId="77777777"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Failure to reveal information that is directly relevant to the position sought could lead to withdrawal of an offer of employment.</w:t>
      </w:r>
    </w:p>
    <w:p w14:paraId="1AF64B55" w14:textId="5BAE17F4"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makes every subject of a criminal record check submitted to DBS aware of the existence of the </w:t>
      </w:r>
      <w:hyperlink r:id="rId9" w:history="1">
        <w:r w:rsidRPr="005F662B">
          <w:rPr>
            <w:rFonts w:ascii="Arial" w:hAnsi="Arial" w:cs="Arial"/>
            <w:color w:val="0000FF"/>
            <w:u w:val="single"/>
            <w:lang w:val="en"/>
          </w:rPr>
          <w:t>DBS code of practice</w:t>
        </w:r>
      </w:hyperlink>
      <w:r w:rsidRPr="005F662B">
        <w:rPr>
          <w:rFonts w:ascii="Arial" w:hAnsi="Arial" w:cs="Arial"/>
          <w:lang w:val="en"/>
        </w:rPr>
        <w:t xml:space="preserve"> and makes a copy available on request.</w:t>
      </w:r>
    </w:p>
    <w:p w14:paraId="1AF64B56" w14:textId="574A2F14" w:rsidR="0006060A" w:rsidRPr="005F662B" w:rsidRDefault="0006060A" w:rsidP="0006060A">
      <w:pPr>
        <w:spacing w:before="100" w:beforeAutospacing="1" w:after="100" w:afterAutospacing="1"/>
        <w:rPr>
          <w:rFonts w:ascii="Arial" w:hAnsi="Arial" w:cs="Arial"/>
          <w:lang w:val="en"/>
        </w:rPr>
      </w:pPr>
      <w:r w:rsidRPr="005F662B">
        <w:rPr>
          <w:rFonts w:ascii="Arial" w:hAnsi="Arial" w:cs="Arial"/>
          <w:lang w:val="en"/>
        </w:rPr>
        <w:t xml:space="preserve">Hinckley </w:t>
      </w:r>
      <w:r w:rsidR="005F662B">
        <w:rPr>
          <w:rFonts w:ascii="Arial" w:hAnsi="Arial" w:cs="Arial"/>
          <w:lang w:val="en"/>
        </w:rPr>
        <w:t>&amp;</w:t>
      </w:r>
      <w:r w:rsidRPr="005F662B">
        <w:rPr>
          <w:rFonts w:ascii="Arial" w:hAnsi="Arial" w:cs="Arial"/>
          <w:lang w:val="en"/>
        </w:rPr>
        <w:t xml:space="preserve"> Bosworth Borough Council undertakes to discuss any matter revealed on a DBS certificate with the individual seeking the position before withdrawing a conditional offer of employment.</w:t>
      </w:r>
    </w:p>
    <w:p w14:paraId="1AF64B57" w14:textId="77777777" w:rsidR="0006060A" w:rsidRPr="006938E4" w:rsidRDefault="0006060A" w:rsidP="0006060A">
      <w:pPr>
        <w:rPr>
          <w:rFonts w:ascii="Arial" w:hAnsi="Arial" w:cs="Arial"/>
        </w:rPr>
      </w:pPr>
    </w:p>
    <w:p w14:paraId="1AF64B58" w14:textId="77777777" w:rsidR="0006060A" w:rsidRDefault="0006060A" w:rsidP="0006060A">
      <w:pPr>
        <w:rPr>
          <w:rFonts w:ascii="Arial" w:hAnsi="Arial" w:cs="Arial"/>
          <w:b/>
        </w:rPr>
      </w:pPr>
      <w:r>
        <w:rPr>
          <w:rFonts w:ascii="Arial" w:hAnsi="Arial" w:cs="Arial"/>
          <w:b/>
        </w:rPr>
        <w:t xml:space="preserve">                                </w:t>
      </w:r>
    </w:p>
    <w:p w14:paraId="1AF64B59" w14:textId="77777777" w:rsidR="0006060A" w:rsidRDefault="0006060A" w:rsidP="0006060A">
      <w:pPr>
        <w:rPr>
          <w:rFonts w:ascii="Arial" w:hAnsi="Arial" w:cs="Arial"/>
          <w:b/>
        </w:rPr>
      </w:pPr>
    </w:p>
    <w:p w14:paraId="1AF64B5A" w14:textId="77777777" w:rsidR="0006060A" w:rsidRDefault="0006060A" w:rsidP="0006060A">
      <w:pPr>
        <w:rPr>
          <w:rFonts w:ascii="Arial" w:hAnsi="Arial" w:cs="Arial"/>
          <w:b/>
        </w:rPr>
      </w:pPr>
    </w:p>
    <w:p w14:paraId="1AF64B5B" w14:textId="77777777" w:rsidR="0006060A" w:rsidRDefault="0006060A" w:rsidP="0006060A">
      <w:pPr>
        <w:rPr>
          <w:rFonts w:ascii="Arial" w:hAnsi="Arial" w:cs="Arial"/>
          <w:b/>
        </w:rPr>
      </w:pPr>
    </w:p>
    <w:p w14:paraId="1AF64B5C" w14:textId="77777777" w:rsidR="0006060A" w:rsidRDefault="0006060A" w:rsidP="0006060A">
      <w:pPr>
        <w:rPr>
          <w:rFonts w:ascii="Arial" w:hAnsi="Arial" w:cs="Arial"/>
          <w:b/>
        </w:rPr>
      </w:pPr>
    </w:p>
    <w:p w14:paraId="1AF64B5D" w14:textId="77777777" w:rsidR="0006060A" w:rsidRDefault="0006060A" w:rsidP="0006060A">
      <w:pPr>
        <w:rPr>
          <w:rFonts w:ascii="Arial" w:hAnsi="Arial" w:cs="Arial"/>
          <w:b/>
        </w:rPr>
      </w:pPr>
    </w:p>
    <w:p w14:paraId="1AF64B5E" w14:textId="77777777" w:rsidR="0006060A" w:rsidRDefault="0006060A" w:rsidP="0006060A">
      <w:pPr>
        <w:rPr>
          <w:rFonts w:ascii="Arial" w:hAnsi="Arial" w:cs="Arial"/>
          <w:b/>
        </w:rPr>
      </w:pPr>
    </w:p>
    <w:p w14:paraId="1AF64B5F" w14:textId="77777777" w:rsidR="0006060A" w:rsidRDefault="0006060A" w:rsidP="0006060A">
      <w:pPr>
        <w:rPr>
          <w:rFonts w:ascii="Arial" w:hAnsi="Arial" w:cs="Arial"/>
          <w:b/>
        </w:rPr>
      </w:pPr>
    </w:p>
    <w:p w14:paraId="1AF64B60" w14:textId="77777777" w:rsidR="0006060A" w:rsidRDefault="0006060A" w:rsidP="0006060A">
      <w:pPr>
        <w:rPr>
          <w:rFonts w:ascii="Arial" w:hAnsi="Arial" w:cs="Arial"/>
          <w:b/>
        </w:rPr>
      </w:pPr>
    </w:p>
    <w:p w14:paraId="1AF64B61" w14:textId="77777777" w:rsidR="0006060A" w:rsidRDefault="0006060A" w:rsidP="0006060A">
      <w:pPr>
        <w:rPr>
          <w:rFonts w:ascii="Arial" w:hAnsi="Arial" w:cs="Arial"/>
          <w:b/>
        </w:rPr>
      </w:pPr>
    </w:p>
    <w:p w14:paraId="1AF64B62" w14:textId="77777777" w:rsidR="00B9409B" w:rsidRDefault="00B9409B"/>
    <w:sectPr w:rsidR="00B94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60A"/>
    <w:rsid w:val="0006060A"/>
    <w:rsid w:val="005F662B"/>
    <w:rsid w:val="00B9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4B43"/>
  <w15:docId w15:val="{8BF66709-0B74-4BC1-A5E4-D8EC34F1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60A"/>
    <w:rPr>
      <w:rFonts w:ascii="Tahoma" w:hAnsi="Tahoma" w:cs="Tahoma"/>
      <w:sz w:val="16"/>
      <w:szCs w:val="16"/>
    </w:rPr>
  </w:style>
  <w:style w:type="character" w:customStyle="1" w:styleId="BalloonTextChar">
    <w:name w:val="Balloon Text Char"/>
    <w:basedOn w:val="DefaultParagraphFont"/>
    <w:link w:val="BalloonText"/>
    <w:uiPriority w:val="99"/>
    <w:semiHidden/>
    <w:rsid w:val="0006060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6f1240-5a9f-4aae-b07c-e0db55265f2a"/>
    <lcf76f155ced4ddcb4097134ff3c332f xmlns="ae311896-5201-4827-aab4-18319bcdd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3913A8E0C9946B386498F57E1FB21" ma:contentTypeVersion="13" ma:contentTypeDescription="Create a new document." ma:contentTypeScope="" ma:versionID="cc179ac26733a76b12ec0d81033c7a5c">
  <xsd:schema xmlns:xsd="http://www.w3.org/2001/XMLSchema" xmlns:xs="http://www.w3.org/2001/XMLSchema" xmlns:p="http://schemas.microsoft.com/office/2006/metadata/properties" xmlns:ns2="c86f1240-5a9f-4aae-b07c-e0db55265f2a" xmlns:ns3="ae311896-5201-4827-aab4-18319bcdd705" targetNamespace="http://schemas.microsoft.com/office/2006/metadata/properties" ma:root="true" ma:fieldsID="b82a9e6ba949b1877be9603193a4dfb6" ns2:_="" ns3:_="">
    <xsd:import namespace="c86f1240-5a9f-4aae-b07c-e0db55265f2a"/>
    <xsd:import namespace="ae311896-5201-4827-aab4-18319bcdd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f1240-5a9f-4aae-b07c-e0db55265f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0a62e1-544c-4173-ada1-743557351b97}" ma:internalName="TaxCatchAll" ma:showField="CatchAllData" ma:web="c86f1240-5a9f-4aae-b07c-e0db55265f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311896-5201-4827-aab4-18319bcdd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D45EE-4A2A-4D6A-ABFB-0787BF41A61E}">
  <ds:schemaRefs>
    <ds:schemaRef ds:uri="http://schemas.microsoft.com/sharepoint/v3/contenttype/forms"/>
  </ds:schemaRefs>
</ds:datastoreItem>
</file>

<file path=customXml/itemProps2.xml><?xml version="1.0" encoding="utf-8"?>
<ds:datastoreItem xmlns:ds="http://schemas.openxmlformats.org/officeDocument/2006/customXml" ds:itemID="{E98A6214-AE1A-4864-8BF9-874976679DBA}">
  <ds:schemaRefs>
    <ds:schemaRef ds:uri="http://purl.org/dc/terms/"/>
    <ds:schemaRef ds:uri="ae311896-5201-4827-aab4-18319bcdd70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86f1240-5a9f-4aae-b07c-e0db55265f2a"/>
    <ds:schemaRef ds:uri="http://www.w3.org/XML/1998/namespace"/>
    <ds:schemaRef ds:uri="http://purl.org/dc/dcmitype/"/>
  </ds:schemaRefs>
</ds:datastoreItem>
</file>

<file path=customXml/itemProps3.xml><?xml version="1.0" encoding="utf-8"?>
<ds:datastoreItem xmlns:ds="http://schemas.openxmlformats.org/officeDocument/2006/customXml" ds:itemID="{F394A835-68D8-4CF2-BDC1-6BEE9C4E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f1240-5a9f-4aae-b07c-e0db55265f2a"/>
    <ds:schemaRef ds:uri="ae311896-5201-4827-aab4-18319bcdd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Brookes</dc:creator>
  <cp:lastModifiedBy>Daniel Brookes</cp:lastModifiedBy>
  <cp:revision>2</cp:revision>
  <dcterms:created xsi:type="dcterms:W3CDTF">2023-09-19T12:31:00Z</dcterms:created>
  <dcterms:modified xsi:type="dcterms:W3CDTF">2023-09-19T12:31:00Z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0x010100AB03913A8E0C9946B386498F57E1FB21</vt:lpwstr>
  </property>
</Properties>
</file>