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477D" w14:textId="77777777" w:rsidR="00BB4A3D" w:rsidRDefault="00BB4A3D" w:rsidP="00400B0F">
      <w:pPr>
        <w:jc w:val="center"/>
        <w:rPr>
          <w:noProof/>
          <w:color w:val="FF0000"/>
          <w:lang w:eastAsia="en-GB"/>
        </w:rPr>
      </w:pPr>
    </w:p>
    <w:p w14:paraId="15D33DC0" w14:textId="68ECDFB2" w:rsidR="00FE66E7" w:rsidRDefault="000E11C9" w:rsidP="00400B0F">
      <w:pPr>
        <w:jc w:val="center"/>
        <w:rPr>
          <w:noProof/>
          <w:lang w:eastAsia="en-GB"/>
        </w:rPr>
      </w:pPr>
      <w:r>
        <w:rPr>
          <w:noProof/>
        </w:rPr>
        <w:drawing>
          <wp:inline distT="0" distB="0" distL="0" distR="0" wp14:anchorId="1733C869" wp14:editId="0F9518A9">
            <wp:extent cx="5269518" cy="4689309"/>
            <wp:effectExtent l="0" t="0" r="0" b="0"/>
            <wp:docPr id="1705848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269518" cy="4689309"/>
                    </a:xfrm>
                    <a:prstGeom prst="rect">
                      <a:avLst/>
                    </a:prstGeom>
                    <a:noFill/>
                  </pic:spPr>
                </pic:pic>
              </a:graphicData>
            </a:graphic>
          </wp:inline>
        </w:drawing>
      </w:r>
      <w:r w:rsidR="00F54B1F" w:rsidRPr="00F54B1F">
        <w:rPr>
          <w:noProof/>
          <w:color w:val="FF0000"/>
          <w:lang w:eastAsia="en-GB"/>
        </w:rPr>
        <w:t xml:space="preserve"> </w:t>
      </w:r>
    </w:p>
    <w:p w14:paraId="5B4A261D" w14:textId="09350E72" w:rsidR="008E53C7" w:rsidRPr="00DB6C63" w:rsidRDefault="7D5AEB1D" w:rsidP="07F01278">
      <w:pPr>
        <w:pStyle w:val="Reporttitledarkgreen"/>
        <w:spacing w:line="360" w:lineRule="auto"/>
      </w:pPr>
      <w:r w:rsidRPr="00DB6C63">
        <w:rPr>
          <w:shd w:val="clear" w:color="auto" w:fill="E6E6E6"/>
        </w:rPr>
        <w:t>202</w:t>
      </w:r>
      <w:r w:rsidR="000C3517">
        <w:rPr>
          <w:shd w:val="clear" w:color="auto" w:fill="E6E6E6"/>
        </w:rPr>
        <w:t>6</w:t>
      </w:r>
      <w:r w:rsidRPr="00DB6C63">
        <w:rPr>
          <w:shd w:val="clear" w:color="auto" w:fill="E6E6E6"/>
        </w:rPr>
        <w:t xml:space="preserve"> </w:t>
      </w:r>
      <w:r w:rsidR="0F6F2149" w:rsidRPr="00DB6C63">
        <w:rPr>
          <w:shd w:val="clear" w:color="auto" w:fill="E6E6E6"/>
        </w:rPr>
        <w:t>Air Quality Annual Status Report (ASR)</w:t>
      </w:r>
    </w:p>
    <w:p w14:paraId="418C654D" w14:textId="5282338E" w:rsidR="00EE32ED" w:rsidRPr="008474D8" w:rsidRDefault="60F92A28" w:rsidP="07F01278">
      <w:pPr>
        <w:pStyle w:val="Reportsubtitle"/>
        <w:spacing w:line="360" w:lineRule="auto"/>
        <w:rPr>
          <w:color w:val="FF0000"/>
        </w:rPr>
      </w:pPr>
      <w:r w:rsidRPr="00DB6C63">
        <w:rPr>
          <w:shd w:val="clear" w:color="auto" w:fill="E6E6E6"/>
        </w:rPr>
        <w:t xml:space="preserve">In fulfilment of Part IV of the Environment Act </w:t>
      </w:r>
      <w:r w:rsidRPr="00DB6C63" w:rsidDel="00FF06B3">
        <w:rPr>
          <w:shd w:val="clear" w:color="auto" w:fill="E6E6E6"/>
        </w:rPr>
        <w:t xml:space="preserve">1995 </w:t>
      </w:r>
      <w:r w:rsidRPr="00DB6C63">
        <w:rPr>
          <w:shd w:val="clear" w:color="auto" w:fill="E6E6E6"/>
        </w:rPr>
        <w:t>Local Air Quality Management</w:t>
      </w:r>
      <w:r w:rsidR="52E64E48" w:rsidRPr="00DB6C63">
        <w:rPr>
          <w:shd w:val="clear" w:color="auto" w:fill="E6E6E6"/>
        </w:rPr>
        <w:t>, as amended by the Environment Act 2021</w:t>
      </w:r>
    </w:p>
    <w:p w14:paraId="441A7F65" w14:textId="1582D3A3" w:rsidR="00261CCA" w:rsidRDefault="3354E0A2" w:rsidP="07F01278">
      <w:pPr>
        <w:pStyle w:val="Reportsubtitle"/>
        <w:spacing w:line="360" w:lineRule="auto"/>
        <w:rPr>
          <w:color w:val="FF0000"/>
        </w:rPr>
      </w:pPr>
      <w:r>
        <w:t xml:space="preserve">Date: </w:t>
      </w:r>
      <w:r w:rsidR="000E11C9" w:rsidRPr="000E11C9">
        <w:t>June 2026</w:t>
      </w:r>
    </w:p>
    <w:p w14:paraId="3678C385" w14:textId="77777777" w:rsidR="00FE66E7" w:rsidRDefault="00FE66E7" w:rsidP="00400B0F">
      <w:pPr>
        <w:rPr>
          <w:color w:val="008631"/>
          <w:sz w:val="48"/>
        </w:rPr>
        <w:sectPr w:rsidR="00FE66E7" w:rsidSect="00A87CF9">
          <w:headerReference w:type="default" r:id="rId12"/>
          <w:footerReference w:type="default" r:id="rId13"/>
          <w:headerReference w:type="first" r:id="rId14"/>
          <w:footerReference w:type="first" r:id="rId15"/>
          <w:type w:val="continuous"/>
          <w:pgSz w:w="11899" w:h="16838" w:code="9"/>
          <w:pgMar w:top="1134" w:right="1134" w:bottom="1134" w:left="1134" w:header="340" w:footer="340" w:gutter="0"/>
          <w:pgNumType w:start="0"/>
          <w:cols w:space="708"/>
          <w:vAlign w:val="center"/>
          <w:docGrid w:linePitch="326"/>
        </w:sectPr>
      </w:pPr>
      <w:bookmarkStart w:id="0" w:name="_Toc473641177"/>
    </w:p>
    <w:tbl>
      <w:tblPr>
        <w:tblStyle w:val="TableStyle4"/>
        <w:tblW w:w="0" w:type="auto"/>
        <w:tblLook w:val="04A0" w:firstRow="1" w:lastRow="0" w:firstColumn="1" w:lastColumn="0" w:noHBand="0" w:noVBand="1"/>
      </w:tblPr>
      <w:tblGrid>
        <w:gridCol w:w="4805"/>
        <w:gridCol w:w="4806"/>
      </w:tblGrid>
      <w:tr w:rsidR="00A21119" w:rsidRPr="00116356" w14:paraId="1A12A55F" w14:textId="77777777" w:rsidTr="009369E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05" w:type="dxa"/>
          </w:tcPr>
          <w:p w14:paraId="6347ACF8" w14:textId="102E20C2" w:rsidR="00A21119" w:rsidRPr="00662FDC" w:rsidRDefault="000D6DDF" w:rsidP="00B0163A">
            <w:pPr>
              <w:spacing w:line="240" w:lineRule="auto"/>
            </w:pPr>
            <w:bookmarkStart w:id="1" w:name="_Toc522629670"/>
            <w:bookmarkEnd w:id="0"/>
            <w:r>
              <w:lastRenderedPageBreak/>
              <w:t>Information</w:t>
            </w:r>
          </w:p>
        </w:tc>
        <w:tc>
          <w:tcPr>
            <w:tcW w:w="4806" w:type="dxa"/>
          </w:tcPr>
          <w:p w14:paraId="4FC38002" w14:textId="6449A096" w:rsidR="00A21119" w:rsidRPr="002D70D9" w:rsidRDefault="00A457CE" w:rsidP="07F01278">
            <w:pPr>
              <w:spacing w:line="240" w:lineRule="auto"/>
              <w:cnfStyle w:val="100000000000" w:firstRow="1" w:lastRow="0" w:firstColumn="0" w:lastColumn="0" w:oddVBand="0" w:evenVBand="0" w:oddHBand="0" w:evenHBand="0" w:firstRowFirstColumn="0" w:firstRowLastColumn="0" w:lastRowFirstColumn="0" w:lastRowLastColumn="0"/>
              <w:rPr>
                <w:rFonts w:cs="Arial"/>
              </w:rPr>
            </w:pPr>
            <w:r>
              <w:rPr>
                <w:rFonts w:cs="Arial"/>
              </w:rPr>
              <w:t>Hinckley and Bosworth Borough Council</w:t>
            </w:r>
            <w:r w:rsidR="225D942F" w:rsidRPr="00403E1B">
              <w:rPr>
                <w:rFonts w:cs="Arial"/>
              </w:rPr>
              <w:t xml:space="preserve"> </w:t>
            </w:r>
            <w:r w:rsidR="225D942F" w:rsidRPr="002D70D9">
              <w:rPr>
                <w:rFonts w:cs="Arial"/>
              </w:rPr>
              <w:t>Details</w:t>
            </w:r>
          </w:p>
        </w:tc>
      </w:tr>
      <w:tr w:rsidR="000E11C9" w:rsidRPr="00116356" w14:paraId="4B69C130"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585EDC6A" w14:textId="58601611" w:rsidR="000E11C9" w:rsidRPr="00662FDC" w:rsidRDefault="000E11C9" w:rsidP="000E11C9">
            <w:pPr>
              <w:spacing w:line="240" w:lineRule="auto"/>
              <w:rPr>
                <w:b/>
                <w:bCs/>
                <w:u w:color="FFFFFF" w:themeColor="background1"/>
              </w:rPr>
            </w:pPr>
            <w:r w:rsidRPr="00662FDC">
              <w:rPr>
                <w:b/>
                <w:bCs/>
              </w:rPr>
              <w:t>Local Authority Officer</w:t>
            </w:r>
          </w:p>
        </w:tc>
        <w:tc>
          <w:tcPr>
            <w:tcW w:w="4806" w:type="dxa"/>
          </w:tcPr>
          <w:p w14:paraId="4A3AC378" w14:textId="1729E6B6" w:rsidR="000E11C9" w:rsidRPr="00E97EAE" w:rsidRDefault="000E11C9" w:rsidP="000E11C9">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5B6BA2">
              <w:t>Giles Rawdon</w:t>
            </w:r>
          </w:p>
        </w:tc>
      </w:tr>
      <w:tr w:rsidR="000E11C9" w:rsidRPr="00116356" w14:paraId="430419EF"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33252C2D" w14:textId="76D1DB1D" w:rsidR="000E11C9" w:rsidRPr="00662FDC" w:rsidRDefault="000E11C9" w:rsidP="000E11C9">
            <w:pPr>
              <w:spacing w:line="240" w:lineRule="auto"/>
              <w:rPr>
                <w:b/>
                <w:u w:color="FFFFFF" w:themeColor="background1"/>
              </w:rPr>
            </w:pPr>
            <w:r w:rsidRPr="00662FDC">
              <w:rPr>
                <w:b/>
                <w:u w:color="FFFFFF" w:themeColor="background1"/>
              </w:rPr>
              <w:t>Department</w:t>
            </w:r>
          </w:p>
        </w:tc>
        <w:tc>
          <w:tcPr>
            <w:tcW w:w="4806" w:type="dxa"/>
          </w:tcPr>
          <w:p w14:paraId="341C76BE" w14:textId="22552CBE" w:rsidR="000E11C9" w:rsidRPr="00E97EAE" w:rsidRDefault="000E11C9" w:rsidP="000E11C9">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5B6BA2">
              <w:t xml:space="preserve">Environmental Health (Environmental Protection) </w:t>
            </w:r>
          </w:p>
        </w:tc>
      </w:tr>
      <w:tr w:rsidR="00C51D19" w:rsidRPr="00116356" w14:paraId="5F05A53A"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4A2DBF86" w14:textId="77777777" w:rsidR="00C51D19" w:rsidRPr="00662FDC" w:rsidRDefault="00C51D19" w:rsidP="00C51D19">
            <w:pPr>
              <w:spacing w:line="240" w:lineRule="auto"/>
              <w:jc w:val="left"/>
              <w:rPr>
                <w:b/>
                <w:u w:color="FFFFFF" w:themeColor="background1"/>
              </w:rPr>
            </w:pPr>
          </w:p>
        </w:tc>
        <w:tc>
          <w:tcPr>
            <w:tcW w:w="4806" w:type="dxa"/>
          </w:tcPr>
          <w:p w14:paraId="58195603" w14:textId="77777777" w:rsidR="00C51D19" w:rsidRPr="005B6BA2" w:rsidRDefault="00C51D19" w:rsidP="000E11C9">
            <w:pPr>
              <w:spacing w:line="240" w:lineRule="auto"/>
              <w:cnfStyle w:val="000000000000" w:firstRow="0" w:lastRow="0" w:firstColumn="0" w:lastColumn="0" w:oddVBand="0" w:evenVBand="0" w:oddHBand="0" w:evenHBand="0" w:firstRowFirstColumn="0" w:firstRowLastColumn="0" w:lastRowFirstColumn="0" w:lastRowLastColumn="0"/>
            </w:pPr>
          </w:p>
        </w:tc>
      </w:tr>
      <w:tr w:rsidR="000E11C9" w:rsidRPr="00116356" w14:paraId="1C5DF9DF"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0F63C789" w14:textId="2005E5E9" w:rsidR="000E11C9" w:rsidRPr="00662FDC" w:rsidRDefault="000E11C9" w:rsidP="000E11C9">
            <w:pPr>
              <w:spacing w:line="240" w:lineRule="auto"/>
              <w:rPr>
                <w:b/>
                <w:u w:color="FFFFFF" w:themeColor="background1"/>
              </w:rPr>
            </w:pPr>
            <w:r w:rsidRPr="00662FDC">
              <w:rPr>
                <w:b/>
                <w:u w:color="FFFFFF" w:themeColor="background1"/>
              </w:rPr>
              <w:t>Address</w:t>
            </w:r>
          </w:p>
        </w:tc>
        <w:tc>
          <w:tcPr>
            <w:tcW w:w="4806" w:type="dxa"/>
          </w:tcPr>
          <w:p w14:paraId="4456B5DD" w14:textId="77777777" w:rsidR="000E11C9" w:rsidRPr="005B6BA2" w:rsidRDefault="000E11C9" w:rsidP="000E11C9">
            <w:pPr>
              <w:spacing w:line="240" w:lineRule="auto"/>
              <w:jc w:val="left"/>
              <w:cnfStyle w:val="000000000000" w:firstRow="0" w:lastRow="0" w:firstColumn="0" w:lastColumn="0" w:oddVBand="0" w:evenVBand="0" w:oddHBand="0" w:evenHBand="0" w:firstRowFirstColumn="0" w:firstRowLastColumn="0" w:lastRowFirstColumn="0" w:lastRowLastColumn="0"/>
            </w:pPr>
            <w:bookmarkStart w:id="2" w:name="_Hlk198638240"/>
            <w:r w:rsidRPr="005B6BA2">
              <w:t>Hinckley &amp; Bosworth Borough Council</w:t>
            </w:r>
          </w:p>
          <w:bookmarkEnd w:id="2"/>
          <w:p w14:paraId="4D8BC0D7" w14:textId="77777777" w:rsidR="000E11C9" w:rsidRPr="005B6BA2" w:rsidRDefault="000E11C9" w:rsidP="000E11C9">
            <w:pPr>
              <w:spacing w:line="240" w:lineRule="auto"/>
              <w:jc w:val="left"/>
              <w:cnfStyle w:val="000000000000" w:firstRow="0" w:lastRow="0" w:firstColumn="0" w:lastColumn="0" w:oddVBand="0" w:evenVBand="0" w:oddHBand="0" w:evenHBand="0" w:firstRowFirstColumn="0" w:firstRowLastColumn="0" w:lastRowFirstColumn="0" w:lastRowLastColumn="0"/>
            </w:pPr>
            <w:r w:rsidRPr="005B6BA2">
              <w:t>Environmental Health</w:t>
            </w:r>
          </w:p>
          <w:p w14:paraId="0571E4FB" w14:textId="77777777" w:rsidR="000E11C9" w:rsidRPr="005B6BA2" w:rsidRDefault="000E11C9" w:rsidP="000E11C9">
            <w:pPr>
              <w:spacing w:line="240" w:lineRule="auto"/>
              <w:jc w:val="left"/>
              <w:cnfStyle w:val="000000000000" w:firstRow="0" w:lastRow="0" w:firstColumn="0" w:lastColumn="0" w:oddVBand="0" w:evenVBand="0" w:oddHBand="0" w:evenHBand="0" w:firstRowFirstColumn="0" w:firstRowLastColumn="0" w:lastRowFirstColumn="0" w:lastRowLastColumn="0"/>
            </w:pPr>
            <w:r w:rsidRPr="005B6BA2">
              <w:t>Hinckley Hub</w:t>
            </w:r>
          </w:p>
          <w:p w14:paraId="7D6A21BC" w14:textId="77777777" w:rsidR="000E11C9" w:rsidRPr="005B6BA2" w:rsidRDefault="000E11C9" w:rsidP="000E11C9">
            <w:pPr>
              <w:spacing w:line="240" w:lineRule="auto"/>
              <w:jc w:val="left"/>
              <w:cnfStyle w:val="000000000000" w:firstRow="0" w:lastRow="0" w:firstColumn="0" w:lastColumn="0" w:oddVBand="0" w:evenVBand="0" w:oddHBand="0" w:evenHBand="0" w:firstRowFirstColumn="0" w:firstRowLastColumn="0" w:lastRowFirstColumn="0" w:lastRowLastColumn="0"/>
            </w:pPr>
            <w:r w:rsidRPr="005B6BA2">
              <w:t>Rugby Road</w:t>
            </w:r>
          </w:p>
          <w:p w14:paraId="6B9D1E1C" w14:textId="77777777" w:rsidR="000E11C9" w:rsidRPr="005B6BA2" w:rsidRDefault="000E11C9" w:rsidP="000E11C9">
            <w:pPr>
              <w:spacing w:line="240" w:lineRule="auto"/>
              <w:jc w:val="left"/>
              <w:cnfStyle w:val="000000000000" w:firstRow="0" w:lastRow="0" w:firstColumn="0" w:lastColumn="0" w:oddVBand="0" w:evenVBand="0" w:oddHBand="0" w:evenHBand="0" w:firstRowFirstColumn="0" w:firstRowLastColumn="0" w:lastRowFirstColumn="0" w:lastRowLastColumn="0"/>
            </w:pPr>
            <w:r w:rsidRPr="005B6BA2">
              <w:t>Hinckley</w:t>
            </w:r>
          </w:p>
          <w:p w14:paraId="0598F8E8" w14:textId="77777777" w:rsidR="000E11C9" w:rsidRPr="005B6BA2" w:rsidRDefault="000E11C9" w:rsidP="000E11C9">
            <w:pPr>
              <w:spacing w:line="240" w:lineRule="auto"/>
              <w:jc w:val="left"/>
              <w:cnfStyle w:val="000000000000" w:firstRow="0" w:lastRow="0" w:firstColumn="0" w:lastColumn="0" w:oddVBand="0" w:evenVBand="0" w:oddHBand="0" w:evenHBand="0" w:firstRowFirstColumn="0" w:firstRowLastColumn="0" w:lastRowFirstColumn="0" w:lastRowLastColumn="0"/>
            </w:pPr>
            <w:r w:rsidRPr="005B6BA2">
              <w:t xml:space="preserve">Leicestershire </w:t>
            </w:r>
          </w:p>
          <w:p w14:paraId="01EA80DB" w14:textId="5891A2F0" w:rsidR="000E11C9" w:rsidRPr="00E97EAE" w:rsidRDefault="000E11C9" w:rsidP="000E11C9">
            <w:pPr>
              <w:spacing w:line="240" w:lineRule="auto"/>
              <w:jc w:val="left"/>
              <w:cnfStyle w:val="000000000000" w:firstRow="0" w:lastRow="0" w:firstColumn="0" w:lastColumn="0" w:oddVBand="0" w:evenVBand="0" w:oddHBand="0" w:evenHBand="0" w:firstRowFirstColumn="0" w:firstRowLastColumn="0" w:lastRowFirstColumn="0" w:lastRowLastColumn="0"/>
              <w:rPr>
                <w:rFonts w:cs="Arial"/>
                <w:color w:val="FF0000"/>
              </w:rPr>
            </w:pPr>
            <w:r w:rsidRPr="005B6BA2">
              <w:t>LE10 0FR</w:t>
            </w:r>
          </w:p>
        </w:tc>
      </w:tr>
      <w:tr w:rsidR="000E11C9" w:rsidRPr="00116356" w14:paraId="026526DD"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5C47AF36" w14:textId="6B7A30C5" w:rsidR="000E11C9" w:rsidRPr="00662FDC" w:rsidRDefault="000E11C9" w:rsidP="000E11C9">
            <w:pPr>
              <w:spacing w:line="240" w:lineRule="auto"/>
              <w:rPr>
                <w:b/>
                <w:u w:color="FFFFFF" w:themeColor="background1"/>
              </w:rPr>
            </w:pPr>
            <w:r w:rsidRPr="00662FDC">
              <w:rPr>
                <w:b/>
                <w:u w:color="FFFFFF" w:themeColor="background1"/>
              </w:rPr>
              <w:t>Telephone</w:t>
            </w:r>
          </w:p>
        </w:tc>
        <w:tc>
          <w:tcPr>
            <w:tcW w:w="4806" w:type="dxa"/>
          </w:tcPr>
          <w:p w14:paraId="45199B3C" w14:textId="29688A35" w:rsidR="000E11C9" w:rsidRPr="00E97EAE" w:rsidRDefault="000E11C9" w:rsidP="000E11C9">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5B6BA2">
              <w:t>01455 255684</w:t>
            </w:r>
          </w:p>
        </w:tc>
      </w:tr>
      <w:tr w:rsidR="000E11C9" w:rsidRPr="00116356" w14:paraId="6E945C78"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7D90AC7F" w14:textId="2EE5F8E8" w:rsidR="000E11C9" w:rsidRPr="00662FDC" w:rsidRDefault="000E11C9" w:rsidP="000E11C9">
            <w:pPr>
              <w:spacing w:line="240" w:lineRule="auto"/>
              <w:rPr>
                <w:b/>
                <w:u w:color="FFFFFF" w:themeColor="background1"/>
              </w:rPr>
            </w:pPr>
            <w:r w:rsidRPr="00662FDC">
              <w:rPr>
                <w:b/>
                <w:u w:color="FFFFFF" w:themeColor="background1"/>
              </w:rPr>
              <w:t>E-mail</w:t>
            </w:r>
          </w:p>
        </w:tc>
        <w:tc>
          <w:tcPr>
            <w:tcW w:w="4806" w:type="dxa"/>
          </w:tcPr>
          <w:p w14:paraId="32367788" w14:textId="2A19188C" w:rsidR="000E11C9" w:rsidRPr="00E97EAE" w:rsidRDefault="000E11C9" w:rsidP="000E11C9">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5B6BA2">
              <w:t>giles.rawdon@hinckley-bosworth.gov.uk</w:t>
            </w:r>
          </w:p>
        </w:tc>
      </w:tr>
      <w:tr w:rsidR="000E11C9" w:rsidRPr="00116356" w14:paraId="76DBBCD1"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4CAC4D0C" w14:textId="2B1B673E" w:rsidR="000E11C9" w:rsidRPr="00662FDC" w:rsidRDefault="000E11C9" w:rsidP="000E11C9">
            <w:pPr>
              <w:spacing w:line="240" w:lineRule="auto"/>
              <w:rPr>
                <w:b/>
                <w:u w:color="FFFFFF" w:themeColor="background1"/>
              </w:rPr>
            </w:pPr>
            <w:r w:rsidRPr="00662FDC">
              <w:rPr>
                <w:b/>
                <w:u w:color="FFFFFF" w:themeColor="background1"/>
              </w:rPr>
              <w:t>Report Reference Number</w:t>
            </w:r>
          </w:p>
        </w:tc>
        <w:tc>
          <w:tcPr>
            <w:tcW w:w="4806" w:type="dxa"/>
          </w:tcPr>
          <w:p w14:paraId="09149D1B" w14:textId="185568FB" w:rsidR="000E11C9" w:rsidRPr="00E97EAE" w:rsidRDefault="000E11C9" w:rsidP="000E11C9">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5B6BA2">
              <w:t>ASR_HBBC_202</w:t>
            </w:r>
            <w:r>
              <w:t>6</w:t>
            </w:r>
            <w:r w:rsidRPr="005B6BA2">
              <w:t>_v1</w:t>
            </w:r>
          </w:p>
        </w:tc>
      </w:tr>
      <w:tr w:rsidR="000E11C9" w:rsidRPr="00116356" w14:paraId="31C83321" w14:textId="77777777" w:rsidTr="07F01278">
        <w:tc>
          <w:tcPr>
            <w:cnfStyle w:val="001000000000" w:firstRow="0" w:lastRow="0" w:firstColumn="1" w:lastColumn="0" w:oddVBand="0" w:evenVBand="0" w:oddHBand="0" w:evenHBand="0" w:firstRowFirstColumn="0" w:firstRowLastColumn="0" w:lastRowFirstColumn="0" w:lastRowLastColumn="0"/>
            <w:tcW w:w="4805" w:type="dxa"/>
          </w:tcPr>
          <w:p w14:paraId="40F8F1EA" w14:textId="26C22355" w:rsidR="000E11C9" w:rsidRPr="00662FDC" w:rsidRDefault="000E11C9" w:rsidP="000E11C9">
            <w:pPr>
              <w:spacing w:line="240" w:lineRule="auto"/>
              <w:rPr>
                <w:b/>
                <w:u w:color="FFFFFF" w:themeColor="background1"/>
              </w:rPr>
            </w:pPr>
            <w:r w:rsidRPr="00662FDC">
              <w:rPr>
                <w:b/>
                <w:u w:color="FFFFFF" w:themeColor="background1"/>
              </w:rPr>
              <w:t>Date</w:t>
            </w:r>
          </w:p>
        </w:tc>
        <w:tc>
          <w:tcPr>
            <w:tcW w:w="4806" w:type="dxa"/>
          </w:tcPr>
          <w:p w14:paraId="2965645E" w14:textId="38E11200" w:rsidR="000E11C9" w:rsidRPr="00E97EAE" w:rsidRDefault="000E11C9" w:rsidP="000E11C9">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rPr>
            </w:pPr>
            <w:r w:rsidRPr="005B6BA2">
              <w:t>June 202</w:t>
            </w:r>
            <w:r>
              <w:t>6</w:t>
            </w:r>
          </w:p>
        </w:tc>
      </w:tr>
    </w:tbl>
    <w:p w14:paraId="08E89F7D" w14:textId="77777777" w:rsidR="009369E4" w:rsidRPr="008474D8" w:rsidRDefault="009369E4" w:rsidP="009369E4">
      <w:pPr>
        <w:pStyle w:val="Heading2"/>
      </w:pPr>
      <w:bookmarkStart w:id="3" w:name="_Toc232510016"/>
      <w:r w:rsidRPr="0040723F">
        <w:t>Local Responsibilities and Commitment</w:t>
      </w:r>
      <w:bookmarkEnd w:id="3"/>
    </w:p>
    <w:p w14:paraId="5F3B3255" w14:textId="51ABD33F" w:rsidR="009369E4" w:rsidRPr="00793B50" w:rsidRDefault="009369E4" w:rsidP="009369E4">
      <w:r w:rsidRPr="00793B50">
        <w:t xml:space="preserve">This ASR was prepared by the </w:t>
      </w:r>
      <w:r w:rsidR="009B5821" w:rsidRPr="00793B50">
        <w:t>Environmental Protection department of Hinckley &amp; Bosworth Borough Council</w:t>
      </w:r>
      <w:r w:rsidRPr="00793B50">
        <w:t xml:space="preserve"> with the support and agreement of the following officers and departments:</w:t>
      </w:r>
    </w:p>
    <w:p w14:paraId="29D3E311" w14:textId="26C65EC3" w:rsidR="009B5821" w:rsidRDefault="009B5821" w:rsidP="009B5821">
      <w:r w:rsidRPr="00920358">
        <w:t>Caroline Roffey, Head of Street Scene Services, Street Scene Services</w:t>
      </w:r>
      <w:r w:rsidR="00920358" w:rsidRPr="00920358">
        <w:t>, HBBC</w:t>
      </w:r>
    </w:p>
    <w:p w14:paraId="37DBDCD3" w14:textId="1E6CF098" w:rsidR="00920358" w:rsidRPr="00920358" w:rsidRDefault="00920358" w:rsidP="009B5821">
      <w:r>
        <w:t xml:space="preserve">Chris Brown, </w:t>
      </w:r>
      <w:r w:rsidRPr="00920358">
        <w:t>Assistant Director Planning and Regeneration</w:t>
      </w:r>
      <w:r>
        <w:t>, HBBC</w:t>
      </w:r>
    </w:p>
    <w:p w14:paraId="40BABFA5" w14:textId="1099F707" w:rsidR="009B5821" w:rsidRPr="00920358" w:rsidRDefault="009B5821" w:rsidP="009B5821">
      <w:r w:rsidRPr="00920358">
        <w:t>Helena Searle, Carbon Reduction and Climate Change Officer, Private Sector Housing</w:t>
      </w:r>
      <w:r w:rsidR="00920358" w:rsidRPr="00920358">
        <w:t>, HBBC</w:t>
      </w:r>
    </w:p>
    <w:p w14:paraId="5756FDD3" w14:textId="77777777" w:rsidR="009B5821" w:rsidRPr="00920358" w:rsidRDefault="009B5821" w:rsidP="009B5821">
      <w:r w:rsidRPr="00920358">
        <w:t>Natalie Howden, Strategic Lead- Wider Determinants of Health, Public Health Leicestershire County Council</w:t>
      </w:r>
    </w:p>
    <w:p w14:paraId="3F545C2C" w14:textId="7B95DFD7" w:rsidR="009B5821" w:rsidRPr="00793B50" w:rsidRDefault="009B5821" w:rsidP="009B5821">
      <w:r w:rsidRPr="00793B50">
        <w:t>Karen Mason, Sports Development Manager, Cultural Services</w:t>
      </w:r>
      <w:r w:rsidR="00920358" w:rsidRPr="00793B50">
        <w:t>, HBBC</w:t>
      </w:r>
    </w:p>
    <w:p w14:paraId="4F53BE6E" w14:textId="31448042" w:rsidR="009B5821" w:rsidRPr="00787A1C" w:rsidRDefault="00787A1C" w:rsidP="009B5821">
      <w:r w:rsidRPr="00787A1C">
        <w:t>Donna Hall</w:t>
      </w:r>
      <w:r w:rsidR="009B5821" w:rsidRPr="00787A1C">
        <w:t>, Transport Strategy Officer, Transport Strategy &amp; Policy, LCC</w:t>
      </w:r>
    </w:p>
    <w:p w14:paraId="0C26CA74" w14:textId="77777777" w:rsidR="009369E4" w:rsidRPr="00E3664B" w:rsidRDefault="009369E4" w:rsidP="009369E4">
      <w:r w:rsidRPr="00E3664B">
        <w:t xml:space="preserve">This </w:t>
      </w:r>
      <w:r>
        <w:t>ASR</w:t>
      </w:r>
      <w:r w:rsidRPr="00E3664B">
        <w:t xml:space="preserve"> has been approved by:</w:t>
      </w:r>
    </w:p>
    <w:p w14:paraId="1F165172" w14:textId="30847895" w:rsidR="00920358" w:rsidRPr="00920358" w:rsidRDefault="00920358" w:rsidP="00920358">
      <w:r w:rsidRPr="00920358">
        <w:lastRenderedPageBreak/>
        <w:t>Simon Smith, Team Leader- Environmental Protection, HBBC</w:t>
      </w:r>
    </w:p>
    <w:p w14:paraId="127CAE79" w14:textId="0549A8CD" w:rsidR="00897F8B" w:rsidRPr="00352CC2" w:rsidRDefault="009369E4" w:rsidP="00920358">
      <w:r w:rsidRPr="00352CC2">
        <w:t>This ASR has been signed off by a Director of Public Health.</w:t>
      </w:r>
    </w:p>
    <w:p w14:paraId="6E9F2C95" w14:textId="10C1C038" w:rsidR="00897F8B" w:rsidRDefault="00897F8B" w:rsidP="00920358">
      <w:r>
        <w:rPr>
          <w:noProof/>
        </w:rPr>
        <w:drawing>
          <wp:inline distT="0" distB="0" distL="0" distR="0" wp14:anchorId="73F7EE4C" wp14:editId="5EBC9FC1">
            <wp:extent cx="1066800" cy="56829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9609" cy="569792"/>
                    </a:xfrm>
                    <a:prstGeom prst="rect">
                      <a:avLst/>
                    </a:prstGeom>
                    <a:noFill/>
                    <a:ln>
                      <a:noFill/>
                    </a:ln>
                  </pic:spPr>
                </pic:pic>
              </a:graphicData>
            </a:graphic>
          </wp:inline>
        </w:drawing>
      </w:r>
    </w:p>
    <w:p w14:paraId="43662DB0" w14:textId="543E21B0" w:rsidR="00920358" w:rsidRDefault="00897F8B" w:rsidP="00920358">
      <w:r>
        <w:t>Mike Sandys</w:t>
      </w:r>
    </w:p>
    <w:p w14:paraId="18F2C5F1" w14:textId="77777777" w:rsidR="00897F8B" w:rsidRPr="00897F8B" w:rsidRDefault="00897F8B" w:rsidP="00897F8B">
      <w:r w:rsidRPr="00897F8B">
        <w:t>Director of Public Health, Communities, Law and Governance</w:t>
      </w:r>
    </w:p>
    <w:p w14:paraId="34B80477" w14:textId="77777777" w:rsidR="00897F8B" w:rsidRDefault="00897F8B" w:rsidP="00920358"/>
    <w:p w14:paraId="355050A0" w14:textId="77777777" w:rsidR="00920358" w:rsidRPr="00920358" w:rsidRDefault="00920358" w:rsidP="00920358">
      <w:pPr>
        <w:rPr>
          <w:color w:val="FF0000"/>
        </w:rPr>
      </w:pPr>
    </w:p>
    <w:p w14:paraId="46FE0565" w14:textId="77777777" w:rsidR="009B5821" w:rsidRPr="00E3664B" w:rsidRDefault="009369E4" w:rsidP="009B5821">
      <w:r w:rsidRPr="00E3664B">
        <w:t xml:space="preserve">If you have any comments on this </w:t>
      </w:r>
      <w:r>
        <w:t>ASR</w:t>
      </w:r>
      <w:r w:rsidRPr="00E3664B">
        <w:t xml:space="preserve"> please send them to </w:t>
      </w:r>
      <w:r w:rsidR="009B5821" w:rsidRPr="00E3664B">
        <w:t xml:space="preserve">If you have any comments on this </w:t>
      </w:r>
      <w:r w:rsidR="009B5821">
        <w:t>ASR</w:t>
      </w:r>
      <w:r w:rsidR="009B5821" w:rsidRPr="00E3664B">
        <w:t xml:space="preserve"> please send them to </w:t>
      </w:r>
      <w:r w:rsidR="009B5821" w:rsidRPr="00072040">
        <w:t xml:space="preserve">Giles Rawdon </w:t>
      </w:r>
      <w:r w:rsidR="009B5821" w:rsidRPr="00E3664B">
        <w:t>at:</w:t>
      </w:r>
    </w:p>
    <w:p w14:paraId="1A21C225" w14:textId="77777777" w:rsidR="009B5821" w:rsidRPr="00046052" w:rsidRDefault="009B5821" w:rsidP="009B5821">
      <w:pPr>
        <w:spacing w:line="240" w:lineRule="auto"/>
        <w:rPr>
          <w:szCs w:val="24"/>
        </w:rPr>
      </w:pPr>
      <w:r w:rsidRPr="00046052">
        <w:rPr>
          <w:szCs w:val="24"/>
        </w:rPr>
        <w:t>Hinckley &amp; Bosworth Borough Council</w:t>
      </w:r>
    </w:p>
    <w:p w14:paraId="1C21BFBD" w14:textId="77777777" w:rsidR="009B5821" w:rsidRPr="00046052" w:rsidRDefault="009B5821" w:rsidP="009B5821">
      <w:pPr>
        <w:spacing w:line="240" w:lineRule="auto"/>
        <w:rPr>
          <w:szCs w:val="24"/>
        </w:rPr>
      </w:pPr>
      <w:r w:rsidRPr="00046052">
        <w:rPr>
          <w:szCs w:val="24"/>
        </w:rPr>
        <w:t>Environmental Health</w:t>
      </w:r>
    </w:p>
    <w:p w14:paraId="55C57546" w14:textId="77777777" w:rsidR="009B5821" w:rsidRPr="00046052" w:rsidRDefault="009B5821" w:rsidP="009B5821">
      <w:pPr>
        <w:spacing w:line="240" w:lineRule="auto"/>
        <w:rPr>
          <w:szCs w:val="24"/>
        </w:rPr>
      </w:pPr>
      <w:r w:rsidRPr="00046052">
        <w:rPr>
          <w:szCs w:val="24"/>
        </w:rPr>
        <w:t>Hinckley Hub</w:t>
      </w:r>
    </w:p>
    <w:p w14:paraId="1330E070" w14:textId="77777777" w:rsidR="009B5821" w:rsidRPr="00046052" w:rsidRDefault="009B5821" w:rsidP="009B5821">
      <w:pPr>
        <w:spacing w:line="240" w:lineRule="auto"/>
        <w:rPr>
          <w:szCs w:val="24"/>
        </w:rPr>
      </w:pPr>
      <w:r w:rsidRPr="00046052">
        <w:rPr>
          <w:szCs w:val="24"/>
        </w:rPr>
        <w:t>Rugby Road</w:t>
      </w:r>
    </w:p>
    <w:p w14:paraId="551EF2A4" w14:textId="77777777" w:rsidR="009B5821" w:rsidRPr="00046052" w:rsidRDefault="009B5821" w:rsidP="009B5821">
      <w:pPr>
        <w:spacing w:line="240" w:lineRule="auto"/>
        <w:rPr>
          <w:szCs w:val="24"/>
        </w:rPr>
      </w:pPr>
      <w:r w:rsidRPr="00046052">
        <w:rPr>
          <w:szCs w:val="24"/>
        </w:rPr>
        <w:t>Hinckley</w:t>
      </w:r>
    </w:p>
    <w:p w14:paraId="1F4F6222" w14:textId="77777777" w:rsidR="009B5821" w:rsidRPr="00046052" w:rsidRDefault="009B5821" w:rsidP="009B5821">
      <w:pPr>
        <w:spacing w:line="240" w:lineRule="auto"/>
        <w:rPr>
          <w:szCs w:val="24"/>
        </w:rPr>
      </w:pPr>
      <w:r w:rsidRPr="00046052">
        <w:rPr>
          <w:szCs w:val="24"/>
        </w:rPr>
        <w:t xml:space="preserve">Leicestershire </w:t>
      </w:r>
    </w:p>
    <w:p w14:paraId="4374830D" w14:textId="77777777" w:rsidR="009B5821" w:rsidRPr="00046052" w:rsidRDefault="009B5821" w:rsidP="009B5821">
      <w:r w:rsidRPr="00046052">
        <w:rPr>
          <w:szCs w:val="24"/>
        </w:rPr>
        <w:t>LE10 0FR</w:t>
      </w:r>
    </w:p>
    <w:p w14:paraId="67D45540" w14:textId="77777777" w:rsidR="009B5821" w:rsidRPr="00046052" w:rsidRDefault="009B5821" w:rsidP="009B5821">
      <w:r w:rsidRPr="00046052">
        <w:t>01455 255684</w:t>
      </w:r>
    </w:p>
    <w:p w14:paraId="57D755AF" w14:textId="77777777" w:rsidR="009B5821" w:rsidRPr="00046052" w:rsidRDefault="009B5821" w:rsidP="009B5821">
      <w:hyperlink r:id="rId17" w:history="1">
        <w:r w:rsidRPr="00046052">
          <w:rPr>
            <w:color w:val="1D70B8"/>
            <w:u w:val="single"/>
          </w:rPr>
          <w:t>giles.rawdon@hinckley-bosworth.gov.uk</w:t>
        </w:r>
      </w:hyperlink>
      <w:r w:rsidRPr="00046052">
        <w:t xml:space="preserve"> </w:t>
      </w:r>
    </w:p>
    <w:p w14:paraId="08F9BD08" w14:textId="7AFF07D1" w:rsidR="00A23605" w:rsidRDefault="00A23605" w:rsidP="009B5821"/>
    <w:p w14:paraId="7347E133" w14:textId="6C4D0990" w:rsidR="01C680BD" w:rsidRDefault="01C680BD"/>
    <w:p w14:paraId="2E1CC27C" w14:textId="77777777" w:rsidR="007B390C" w:rsidRDefault="007B390C" w:rsidP="00400B0F">
      <w:pPr>
        <w:pStyle w:val="Heading1"/>
        <w:numPr>
          <w:ilvl w:val="0"/>
          <w:numId w:val="0"/>
        </w:numPr>
        <w:sectPr w:rsidR="007B390C" w:rsidSect="00A87CF9">
          <w:headerReference w:type="default" r:id="rId18"/>
          <w:footerReference w:type="default" r:id="rId19"/>
          <w:pgSz w:w="11899" w:h="16838" w:code="9"/>
          <w:pgMar w:top="1134" w:right="1134" w:bottom="1134" w:left="1134" w:header="340" w:footer="340" w:gutter="0"/>
          <w:pgNumType w:fmt="lowerRoman" w:start="1"/>
          <w:cols w:space="708"/>
          <w:docGrid w:linePitch="326"/>
        </w:sectPr>
      </w:pPr>
    </w:p>
    <w:p w14:paraId="73C45876" w14:textId="3565D2B2" w:rsidR="00D255CA" w:rsidRPr="00D255CA" w:rsidRDefault="7336649F" w:rsidP="000C5AB2">
      <w:pPr>
        <w:pStyle w:val="Heading1"/>
        <w:numPr>
          <w:ilvl w:val="0"/>
          <w:numId w:val="0"/>
        </w:numPr>
      </w:pPr>
      <w:bookmarkStart w:id="4" w:name="_Toc232510017"/>
      <w:r w:rsidRPr="0040723F">
        <w:rPr>
          <w:shd w:val="clear" w:color="auto" w:fill="E6E6E6"/>
        </w:rPr>
        <w:lastRenderedPageBreak/>
        <w:t>Executive Summary: Air Quality in Our Area</w:t>
      </w:r>
      <w:bookmarkStart w:id="5" w:name="OLE_LINK1"/>
      <w:bookmarkEnd w:id="4"/>
    </w:p>
    <w:p w14:paraId="5CB6BD24" w14:textId="77777777" w:rsidR="009B5821" w:rsidRPr="009B5821" w:rsidRDefault="009B5821" w:rsidP="009B5821">
      <w:pPr>
        <w:spacing w:after="160"/>
        <w:rPr>
          <w:rFonts w:eastAsia="Times New Roman"/>
          <w:b/>
          <w:bCs/>
          <w:iCs/>
          <w:color w:val="006726"/>
          <w:sz w:val="32"/>
          <w:szCs w:val="28"/>
          <w:shd w:val="clear" w:color="auto" w:fill="E6E6E6"/>
        </w:rPr>
      </w:pPr>
      <w:bookmarkStart w:id="6" w:name="_Toc170472437"/>
      <w:bookmarkStart w:id="7" w:name="_Toc2007468219"/>
      <w:bookmarkEnd w:id="5"/>
      <w:r w:rsidRPr="009B5821">
        <w:rPr>
          <w:rFonts w:eastAsia="Times New Roman"/>
          <w:b/>
          <w:bCs/>
          <w:iCs/>
          <w:color w:val="006726"/>
          <w:sz w:val="32"/>
          <w:szCs w:val="28"/>
          <w:shd w:val="clear" w:color="auto" w:fill="E6E6E6"/>
        </w:rPr>
        <w:t>Air Quality in the Borough of Hinckley and Bosworth</w:t>
      </w:r>
      <w:bookmarkEnd w:id="6"/>
      <w:bookmarkEnd w:id="7"/>
    </w:p>
    <w:p w14:paraId="7D29010D" w14:textId="45C02EF3" w:rsidR="003914DB" w:rsidRPr="00752CDF" w:rsidRDefault="01BDB5EF" w:rsidP="00FD4BE3">
      <w:pPr>
        <w:spacing w:after="160"/>
        <w:rPr>
          <w:rFonts w:cs="Arial"/>
        </w:rPr>
      </w:pPr>
      <w:r w:rsidRPr="1686257E">
        <w:rPr>
          <w:rFonts w:asciiTheme="majorHAnsi" w:eastAsiaTheme="majorEastAsia" w:hAnsiTheme="majorHAnsi" w:cstheme="majorBidi"/>
          <w:color w:val="000000" w:themeColor="text1"/>
        </w:rPr>
        <w:t>Breathing in polluted air affects our health and costs the NHS and our society billions of pounds each year. Air pollution</w:t>
      </w:r>
      <w:r w:rsidR="1FA4FE8B">
        <w:t xml:space="preserve"> is recognised as a contributing factor in the onset of heart disease and cancer</w:t>
      </w:r>
      <w:r w:rsidR="2BE1C922">
        <w:t xml:space="preserve"> and can </w:t>
      </w:r>
      <w:r w:rsidR="2BE1C922" w:rsidRPr="00D74FD9">
        <w:rPr>
          <w:rFonts w:asciiTheme="majorHAnsi" w:eastAsiaTheme="majorEastAsia" w:hAnsiTheme="majorHAnsi" w:cstheme="majorBidi"/>
        </w:rPr>
        <w:t>cause</w:t>
      </w:r>
      <w:r w:rsidR="2BE1C922" w:rsidRPr="00D74FD9">
        <w:rPr>
          <w:rFonts w:asciiTheme="majorHAnsi" w:eastAsiaTheme="majorEastAsia" w:hAnsiTheme="majorHAnsi" w:cstheme="majorBidi"/>
          <w:color w:val="000000" w:themeColor="text1"/>
        </w:rPr>
        <w:t xml:space="preserve"> a range of health impacts, including effects on lung function, exacerbation of asthma, increases in</w:t>
      </w:r>
      <w:r w:rsidR="01B1B4C0" w:rsidRPr="1686257E">
        <w:rPr>
          <w:rFonts w:asciiTheme="majorHAnsi" w:eastAsiaTheme="majorEastAsia" w:hAnsiTheme="majorHAnsi" w:cstheme="majorBidi"/>
          <w:color w:val="000000" w:themeColor="text1"/>
        </w:rPr>
        <w:t xml:space="preserve"> </w:t>
      </w:r>
      <w:r w:rsidR="2BE1C922" w:rsidRPr="00D74FD9">
        <w:rPr>
          <w:rFonts w:asciiTheme="majorHAnsi" w:eastAsiaTheme="majorEastAsia" w:hAnsiTheme="majorHAnsi" w:cstheme="majorBidi"/>
          <w:color w:val="000000" w:themeColor="text1"/>
        </w:rPr>
        <w:t>hospital admissions</w:t>
      </w:r>
      <w:r w:rsidR="79A58ECA" w:rsidRPr="00D74FD9">
        <w:rPr>
          <w:rFonts w:asciiTheme="majorHAnsi" w:eastAsiaTheme="majorEastAsia" w:hAnsiTheme="majorHAnsi" w:cstheme="majorBidi"/>
          <w:color w:val="000000" w:themeColor="text1"/>
        </w:rPr>
        <w:t xml:space="preserve"> and mortality</w:t>
      </w:r>
      <w:r w:rsidR="1B930392" w:rsidRPr="00D74FD9">
        <w:rPr>
          <w:rFonts w:asciiTheme="majorHAnsi" w:eastAsiaTheme="majorEastAsia" w:hAnsiTheme="majorHAnsi" w:cstheme="majorBidi"/>
        </w:rPr>
        <w:t xml:space="preserve">. </w:t>
      </w:r>
    </w:p>
    <w:p w14:paraId="0B2BE71D" w14:textId="11A2525B" w:rsidR="00C04D38" w:rsidDel="00403ABD" w:rsidRDefault="3043FD96" w:rsidP="00FD4BE3">
      <w:pPr>
        <w:spacing w:after="160"/>
      </w:pPr>
      <w:r w:rsidRPr="00752CDF">
        <w:t>A</w:t>
      </w:r>
      <w:r w:rsidR="56D08C36" w:rsidRPr="00752CDF">
        <w:t>ir pollution particularly affects the most vulnerable in society</w:t>
      </w:r>
      <w:r w:rsidR="4EF73930" w:rsidRPr="00752CDF">
        <w:t>,</w:t>
      </w:r>
      <w:r w:rsidR="56D08C36" w:rsidRPr="00752CDF">
        <w:t xml:space="preserve"> children</w:t>
      </w:r>
      <w:r w:rsidR="57A59498" w:rsidRPr="00752CDF">
        <w:t>,</w:t>
      </w:r>
      <w:r w:rsidR="56D08C36" w:rsidRPr="00752CDF">
        <w:t xml:space="preserve"> </w:t>
      </w:r>
      <w:r w:rsidR="57A59498" w:rsidRPr="00752CDF">
        <w:t>the elderly</w:t>
      </w:r>
      <w:r w:rsidR="56D08C36" w:rsidRPr="00752CDF">
        <w:t xml:space="preserve">, and those with </w:t>
      </w:r>
      <w:r w:rsidR="57A59498" w:rsidRPr="00752CDF">
        <w:t xml:space="preserve">existing </w:t>
      </w:r>
      <w:r w:rsidR="56D08C36" w:rsidRPr="00752CDF">
        <w:t>heart and lung conditions</w:t>
      </w:r>
      <w:r w:rsidR="2746F2BF" w:rsidRPr="00752CDF">
        <w:t xml:space="preserve">. </w:t>
      </w:r>
      <w:r w:rsidR="004B5741">
        <w:t>L</w:t>
      </w:r>
      <w:r w:rsidR="003914DB" w:rsidRPr="003914DB">
        <w:t>ow-income communities</w:t>
      </w:r>
      <w:r w:rsidR="004B5741">
        <w:t xml:space="preserve"> are also </w:t>
      </w:r>
      <w:r w:rsidR="004B5741" w:rsidRPr="003914DB">
        <w:t>disproportionately</w:t>
      </w:r>
      <w:r w:rsidR="004B5741">
        <w:t xml:space="preserve"> impacted by poor air quality, </w:t>
      </w:r>
      <w:r w:rsidR="003914DB" w:rsidRPr="003914DB">
        <w:t>exacerbating health and social inequalities. </w:t>
      </w:r>
    </w:p>
    <w:p w14:paraId="2C9E992D" w14:textId="39E70FFA" w:rsidR="498E7F76" w:rsidRDefault="004D11DF" w:rsidP="00FD4BE3">
      <w:pPr>
        <w:tabs>
          <w:tab w:val="left" w:pos="1134"/>
        </w:tabs>
        <w:spacing w:before="240"/>
      </w:pPr>
      <w:r>
        <w:fldChar w:fldCharType="begin"/>
      </w:r>
      <w:r>
        <w:instrText xml:space="preserve"> REF _Ref161820433 \h </w:instrText>
      </w:r>
      <w:r>
        <w:fldChar w:fldCharType="separate"/>
      </w:r>
      <w:r w:rsidR="00575C0E">
        <w:t xml:space="preserve">Table ES </w:t>
      </w:r>
      <w:r w:rsidR="00575C0E">
        <w:rPr>
          <w:noProof/>
        </w:rPr>
        <w:t>1</w:t>
      </w:r>
      <w:r>
        <w:fldChar w:fldCharType="end"/>
      </w:r>
      <w:r w:rsidR="00E032DB">
        <w:t xml:space="preserve"> </w:t>
      </w:r>
      <w:r w:rsidR="0E09026E">
        <w:t xml:space="preserve">provides a brief explanation of the </w:t>
      </w:r>
      <w:r w:rsidR="00763A19">
        <w:t>key pollutants relevant to Local Air Quality Management</w:t>
      </w:r>
      <w:r w:rsidR="5B561EEA">
        <w:t xml:space="preserve"> and </w:t>
      </w:r>
      <w:r w:rsidR="526868D4">
        <w:t>the kind of</w:t>
      </w:r>
      <w:r w:rsidR="658E1E8C">
        <w:t xml:space="preserve"> activities they might arise from</w:t>
      </w:r>
      <w:r w:rsidR="00763A19">
        <w:t xml:space="preserve">. </w:t>
      </w:r>
    </w:p>
    <w:p w14:paraId="3A93F284" w14:textId="4E59D3F6" w:rsidR="0097717C" w:rsidRDefault="00CD3892" w:rsidP="0097717C">
      <w:pPr>
        <w:pStyle w:val="Caption"/>
        <w:keepNext/>
      </w:pPr>
      <w:bookmarkStart w:id="8" w:name="_Ref161820433"/>
      <w:r>
        <w:t xml:space="preserve">Table ES </w:t>
      </w:r>
      <w:r>
        <w:fldChar w:fldCharType="begin"/>
      </w:r>
      <w:r>
        <w:instrText>SEQ Table_ES \* ARABIC</w:instrText>
      </w:r>
      <w:r>
        <w:fldChar w:fldCharType="separate"/>
      </w:r>
      <w:r w:rsidR="00575C0E">
        <w:rPr>
          <w:noProof/>
        </w:rPr>
        <w:t>1</w:t>
      </w:r>
      <w:r>
        <w:fldChar w:fldCharType="end"/>
      </w:r>
      <w:bookmarkEnd w:id="8"/>
      <w:r>
        <w:t xml:space="preserve"> - </w:t>
      </w:r>
      <w:r w:rsidR="00E032DB">
        <w:t xml:space="preserve">Description of </w:t>
      </w:r>
      <w:r w:rsidR="0067272F">
        <w:t>K</w:t>
      </w:r>
      <w:r w:rsidR="00E032DB">
        <w:t xml:space="preserve">ey </w:t>
      </w:r>
      <w:r w:rsidR="0067272F">
        <w:t>P</w:t>
      </w:r>
      <w:r w:rsidR="00E032DB">
        <w:t>ollutants</w:t>
      </w:r>
    </w:p>
    <w:tbl>
      <w:tblPr>
        <w:tblStyle w:val="TableStyle4"/>
        <w:tblW w:w="5000" w:type="pct"/>
        <w:tblLook w:val="04A0" w:firstRow="1" w:lastRow="0" w:firstColumn="1" w:lastColumn="0" w:noHBand="0" w:noVBand="1"/>
      </w:tblPr>
      <w:tblGrid>
        <w:gridCol w:w="1747"/>
        <w:gridCol w:w="7874"/>
      </w:tblGrid>
      <w:tr w:rsidR="10F06386" w14:paraId="3A6C4947" w14:textId="77777777" w:rsidTr="00FD4BE3">
        <w:trPr>
          <w:cnfStyle w:val="100000000000" w:firstRow="1" w:lastRow="0" w:firstColumn="0" w:lastColumn="0" w:oddVBand="0" w:evenVBand="0" w:oddHBand="0"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908" w:type="pct"/>
          </w:tcPr>
          <w:p w14:paraId="4326AAC2" w14:textId="77777777" w:rsidR="10F06386" w:rsidRDefault="23B842A7" w:rsidP="1686257E">
            <w:pPr>
              <w:spacing w:line="240" w:lineRule="auto"/>
              <w:rPr>
                <w:rFonts w:cs="Arial"/>
              </w:rPr>
            </w:pPr>
            <w:r w:rsidRPr="1686257E">
              <w:rPr>
                <w:rFonts w:cs="Arial"/>
              </w:rPr>
              <w:t>Pollutant</w:t>
            </w:r>
          </w:p>
        </w:tc>
        <w:tc>
          <w:tcPr>
            <w:tcW w:w="4092" w:type="pct"/>
          </w:tcPr>
          <w:p w14:paraId="51687783" w14:textId="29D37A23" w:rsidR="10F06386" w:rsidRDefault="1B1D5DC2" w:rsidP="1686257E">
            <w:pPr>
              <w:spacing w:line="240" w:lineRule="auto"/>
              <w:cnfStyle w:val="100000000000" w:firstRow="1" w:lastRow="0" w:firstColumn="0" w:lastColumn="0" w:oddVBand="0" w:evenVBand="0" w:oddHBand="0" w:evenHBand="0" w:firstRowFirstColumn="0" w:firstRowLastColumn="0" w:lastRowFirstColumn="0" w:lastRowLastColumn="0"/>
              <w:rPr>
                <w:rFonts w:cs="Arial"/>
              </w:rPr>
            </w:pPr>
            <w:r w:rsidRPr="1686257E">
              <w:rPr>
                <w:rFonts w:cs="Arial"/>
              </w:rPr>
              <w:t>Description</w:t>
            </w:r>
          </w:p>
        </w:tc>
      </w:tr>
      <w:tr w:rsidR="10F06386" w14:paraId="7E641ACB" w14:textId="77777777" w:rsidTr="00FD4BE3">
        <w:trPr>
          <w:trHeight w:val="306"/>
        </w:trPr>
        <w:tc>
          <w:tcPr>
            <w:cnfStyle w:val="001000000000" w:firstRow="0" w:lastRow="0" w:firstColumn="1" w:lastColumn="0" w:oddVBand="0" w:evenVBand="0" w:oddHBand="0" w:evenHBand="0" w:firstRowFirstColumn="0" w:firstRowLastColumn="0" w:lastRowFirstColumn="0" w:lastRowLastColumn="0"/>
            <w:tcW w:w="908" w:type="pct"/>
          </w:tcPr>
          <w:p w14:paraId="74742550" w14:textId="77777777" w:rsidR="10F06386" w:rsidRPr="0096164F" w:rsidRDefault="23B842A7" w:rsidP="1686257E">
            <w:pPr>
              <w:spacing w:line="240" w:lineRule="auto"/>
              <w:jc w:val="left"/>
              <w:rPr>
                <w:rFonts w:cs="Arial"/>
              </w:rPr>
            </w:pPr>
            <w:r w:rsidRPr="1686257E">
              <w:rPr>
                <w:rFonts w:cs="Arial"/>
              </w:rPr>
              <w:t>Nitrogen Dioxide (NO</w:t>
            </w:r>
            <w:r w:rsidRPr="1686257E">
              <w:rPr>
                <w:rFonts w:cs="Arial"/>
                <w:vertAlign w:val="subscript"/>
              </w:rPr>
              <w:t>2</w:t>
            </w:r>
            <w:r w:rsidRPr="1686257E">
              <w:rPr>
                <w:rFonts w:cs="Arial"/>
              </w:rPr>
              <w:t>)</w:t>
            </w:r>
          </w:p>
        </w:tc>
        <w:tc>
          <w:tcPr>
            <w:tcW w:w="4092" w:type="pct"/>
          </w:tcPr>
          <w:p w14:paraId="240B9081" w14:textId="151872A4" w:rsidR="44FE6E81" w:rsidRPr="0096164F" w:rsidRDefault="2CAEAFAE" w:rsidP="1686257E">
            <w:pPr>
              <w:spacing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1686257E">
              <w:rPr>
                <w:rFonts w:cs="Arial"/>
              </w:rPr>
              <w:t>Nitrogen dioxide is a gas which is generally emitted from high-temperature combustion processes</w:t>
            </w:r>
            <w:r w:rsidR="6A34F075" w:rsidRPr="1686257E">
              <w:rPr>
                <w:rFonts w:cs="Arial"/>
              </w:rPr>
              <w:t xml:space="preserve"> </w:t>
            </w:r>
            <w:r w:rsidR="6E56703F" w:rsidRPr="1686257E">
              <w:rPr>
                <w:rFonts w:cs="Arial"/>
              </w:rPr>
              <w:t>such as</w:t>
            </w:r>
            <w:r w:rsidR="6A34F075" w:rsidRPr="1686257E">
              <w:rPr>
                <w:rFonts w:cs="Arial"/>
              </w:rPr>
              <w:t xml:space="preserve"> road transport or energy generation.</w:t>
            </w:r>
          </w:p>
        </w:tc>
      </w:tr>
      <w:tr w:rsidR="10F06386" w14:paraId="0C00AA33" w14:textId="77777777" w:rsidTr="00FD4BE3">
        <w:trPr>
          <w:trHeight w:val="306"/>
        </w:trPr>
        <w:tc>
          <w:tcPr>
            <w:cnfStyle w:val="001000000000" w:firstRow="0" w:lastRow="0" w:firstColumn="1" w:lastColumn="0" w:oddVBand="0" w:evenVBand="0" w:oddHBand="0" w:evenHBand="0" w:firstRowFirstColumn="0" w:firstRowLastColumn="0" w:lastRowFirstColumn="0" w:lastRowLastColumn="0"/>
            <w:tcW w:w="908" w:type="pct"/>
          </w:tcPr>
          <w:p w14:paraId="1E29FADE" w14:textId="6F810193" w:rsidR="10F06386" w:rsidRPr="0096164F" w:rsidRDefault="23B842A7" w:rsidP="1686257E">
            <w:pPr>
              <w:spacing w:line="240" w:lineRule="auto"/>
              <w:jc w:val="left"/>
              <w:rPr>
                <w:rFonts w:cs="Arial"/>
              </w:rPr>
            </w:pPr>
            <w:r w:rsidRPr="1686257E">
              <w:rPr>
                <w:rFonts w:cs="Arial"/>
              </w:rPr>
              <w:t>Sulphur Dioxide (SO</w:t>
            </w:r>
            <w:r w:rsidRPr="1686257E">
              <w:rPr>
                <w:rFonts w:cs="Arial"/>
                <w:vertAlign w:val="subscript"/>
              </w:rPr>
              <w:t>2</w:t>
            </w:r>
            <w:r w:rsidRPr="1686257E">
              <w:rPr>
                <w:rFonts w:cs="Arial"/>
              </w:rPr>
              <w:t>)</w:t>
            </w:r>
          </w:p>
        </w:tc>
        <w:tc>
          <w:tcPr>
            <w:tcW w:w="4092" w:type="pct"/>
          </w:tcPr>
          <w:p w14:paraId="25B1EAE3" w14:textId="73ED7FE6" w:rsidR="10F06386" w:rsidRPr="0096164F" w:rsidRDefault="23B842A7" w:rsidP="1686257E">
            <w:pPr>
              <w:spacing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1686257E">
              <w:rPr>
                <w:rFonts w:cs="Arial"/>
              </w:rPr>
              <w:t>Sulphur dioxide (SO</w:t>
            </w:r>
            <w:r w:rsidRPr="00FD4BE3">
              <w:rPr>
                <w:rFonts w:cs="Arial"/>
                <w:vertAlign w:val="subscript"/>
              </w:rPr>
              <w:t>2</w:t>
            </w:r>
            <w:r w:rsidRPr="1686257E">
              <w:rPr>
                <w:rFonts w:cs="Arial"/>
              </w:rPr>
              <w:t>) is a corrosive gas which is predominantly produced from the combustion of coal or crude oil</w:t>
            </w:r>
            <w:r w:rsidR="1C8D253A" w:rsidRPr="1686257E">
              <w:rPr>
                <w:rFonts w:cs="Arial"/>
              </w:rPr>
              <w:t>.</w:t>
            </w:r>
          </w:p>
        </w:tc>
      </w:tr>
      <w:tr w:rsidR="10F06386" w14:paraId="187A0F49" w14:textId="77777777" w:rsidTr="00FD4BE3">
        <w:trPr>
          <w:trHeight w:val="305"/>
        </w:trPr>
        <w:tc>
          <w:tcPr>
            <w:cnfStyle w:val="001000000000" w:firstRow="0" w:lastRow="0" w:firstColumn="1" w:lastColumn="0" w:oddVBand="0" w:evenVBand="0" w:oddHBand="0" w:evenHBand="0" w:firstRowFirstColumn="0" w:firstRowLastColumn="0" w:lastRowFirstColumn="0" w:lastRowLastColumn="0"/>
            <w:tcW w:w="908" w:type="pct"/>
          </w:tcPr>
          <w:p w14:paraId="7C091766" w14:textId="5C124990" w:rsidR="10F06386" w:rsidRPr="0096164F" w:rsidRDefault="23B842A7" w:rsidP="1686257E">
            <w:pPr>
              <w:spacing w:line="240" w:lineRule="auto"/>
              <w:jc w:val="left"/>
              <w:rPr>
                <w:rFonts w:cs="Arial"/>
              </w:rPr>
            </w:pPr>
            <w:r w:rsidRPr="1686257E">
              <w:rPr>
                <w:rFonts w:cs="Arial"/>
              </w:rPr>
              <w:t xml:space="preserve">Particulate Matter </w:t>
            </w:r>
          </w:p>
          <w:p w14:paraId="2C5E5851" w14:textId="65570B01" w:rsidR="10F06386" w:rsidRPr="0096164F" w:rsidRDefault="23B842A7" w:rsidP="1686257E">
            <w:pPr>
              <w:spacing w:line="240" w:lineRule="auto"/>
              <w:jc w:val="left"/>
              <w:rPr>
                <w:rFonts w:cs="Arial"/>
              </w:rPr>
            </w:pPr>
            <w:r w:rsidRPr="1686257E">
              <w:rPr>
                <w:rFonts w:cs="Arial"/>
              </w:rPr>
              <w:t>(PM</w:t>
            </w:r>
            <w:r w:rsidRPr="1686257E">
              <w:rPr>
                <w:rFonts w:cs="Arial"/>
                <w:vertAlign w:val="subscript"/>
              </w:rPr>
              <w:t>10</w:t>
            </w:r>
            <w:r w:rsidR="20BB4050" w:rsidRPr="1686257E">
              <w:rPr>
                <w:rFonts w:cs="Arial"/>
              </w:rPr>
              <w:t xml:space="preserve"> </w:t>
            </w:r>
            <w:r w:rsidR="555603BE" w:rsidRPr="1686257E">
              <w:rPr>
                <w:rFonts w:cs="Arial"/>
              </w:rPr>
              <w:t>and</w:t>
            </w:r>
            <w:r w:rsidR="129DF5E2" w:rsidRPr="1686257E">
              <w:rPr>
                <w:rFonts w:cs="Arial"/>
              </w:rPr>
              <w:t xml:space="preserve"> </w:t>
            </w:r>
            <w:r w:rsidR="20BB4050" w:rsidRPr="1686257E">
              <w:rPr>
                <w:rStyle w:val="normaltextrun"/>
                <w:rFonts w:asciiTheme="minorHAnsi" w:hAnsiTheme="minorHAnsi" w:cstheme="minorBidi"/>
              </w:rPr>
              <w:t>PM</w:t>
            </w:r>
            <w:r w:rsidR="20BB4050" w:rsidRPr="1686257E">
              <w:rPr>
                <w:rStyle w:val="normaltextrun"/>
                <w:rFonts w:asciiTheme="minorHAnsi" w:hAnsiTheme="minorHAnsi" w:cstheme="minorBidi"/>
                <w:vertAlign w:val="subscript"/>
              </w:rPr>
              <w:t>2.5</w:t>
            </w:r>
            <w:r w:rsidR="20BB4050" w:rsidRPr="1686257E">
              <w:rPr>
                <w:rStyle w:val="normaltextrun"/>
                <w:rFonts w:asciiTheme="minorHAnsi" w:hAnsiTheme="minorHAnsi" w:cstheme="minorBidi"/>
              </w:rPr>
              <w:t xml:space="preserve">) </w:t>
            </w:r>
            <w:r w:rsidR="555603BE" w:rsidRPr="1686257E">
              <w:rPr>
                <w:rFonts w:cs="Arial"/>
              </w:rPr>
              <w:t xml:space="preserve"> </w:t>
            </w:r>
          </w:p>
        </w:tc>
        <w:tc>
          <w:tcPr>
            <w:tcW w:w="4092" w:type="pct"/>
          </w:tcPr>
          <w:p w14:paraId="13D15037" w14:textId="1AC71231" w:rsidR="10F06386" w:rsidRPr="0096164F" w:rsidRDefault="23B842A7" w:rsidP="1686257E">
            <w:pPr>
              <w:spacing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1686257E">
              <w:rPr>
                <w:rFonts w:cs="Arial"/>
              </w:rPr>
              <w:t xml:space="preserve">Particulate matter is everything in the air that is not a gas. </w:t>
            </w:r>
          </w:p>
          <w:p w14:paraId="072B532D" w14:textId="6FFF18D7" w:rsidR="10F06386" w:rsidRPr="0096164F" w:rsidRDefault="3A499191" w:rsidP="7DA455F4">
            <w:pPr>
              <w:spacing w:line="240" w:lineRule="auto"/>
              <w:jc w:val="left"/>
              <w:cnfStyle w:val="000000000000" w:firstRow="0" w:lastRow="0" w:firstColumn="0" w:lastColumn="0" w:oddVBand="0" w:evenVBand="0" w:oddHBand="0" w:evenHBand="0" w:firstRowFirstColumn="0" w:firstRowLastColumn="0" w:lastRowFirstColumn="0" w:lastRowLastColumn="0"/>
              <w:rPr>
                <w:rFonts w:cs="Arial"/>
              </w:rPr>
            </w:pPr>
            <w:r w:rsidRPr="1686257E">
              <w:rPr>
                <w:rFonts w:cs="Arial"/>
              </w:rPr>
              <w:t xml:space="preserve">Particles can come from natural sources such as pollen, </w:t>
            </w:r>
            <w:r w:rsidR="3C7F0B4E" w:rsidRPr="1686257E">
              <w:rPr>
                <w:rFonts w:cs="Arial"/>
              </w:rPr>
              <w:t xml:space="preserve">as well as </w:t>
            </w:r>
            <w:r w:rsidRPr="1686257E">
              <w:rPr>
                <w:rFonts w:cs="Arial"/>
              </w:rPr>
              <w:t>human made sources such as smoke from fires</w:t>
            </w:r>
            <w:r w:rsidR="360B41ED" w:rsidRPr="1686257E">
              <w:rPr>
                <w:rFonts w:cs="Arial"/>
              </w:rPr>
              <w:t>,</w:t>
            </w:r>
            <w:r w:rsidR="3C7F0B4E" w:rsidRPr="1686257E">
              <w:rPr>
                <w:rFonts w:cs="Arial"/>
              </w:rPr>
              <w:t xml:space="preserve"> </w:t>
            </w:r>
            <w:r w:rsidR="7BECD20F" w:rsidRPr="1686257E">
              <w:rPr>
                <w:rFonts w:cs="Arial"/>
              </w:rPr>
              <w:t>emissions from industry</w:t>
            </w:r>
            <w:r w:rsidR="36D7A0DC" w:rsidRPr="1686257E">
              <w:rPr>
                <w:rFonts w:cs="Arial"/>
              </w:rPr>
              <w:t xml:space="preserve"> and</w:t>
            </w:r>
            <w:r w:rsidR="23B842A7" w:rsidRPr="1686257E">
              <w:rPr>
                <w:rFonts w:cs="Arial"/>
              </w:rPr>
              <w:t xml:space="preserve"> dust from tyres and brakes</w:t>
            </w:r>
            <w:r w:rsidR="2FEC8BDC" w:rsidRPr="1686257E">
              <w:rPr>
                <w:rFonts w:cs="Arial"/>
              </w:rPr>
              <w:t>.</w:t>
            </w:r>
          </w:p>
          <w:p w14:paraId="0F30A310" w14:textId="17094BDA" w:rsidR="10F06386" w:rsidRPr="0096164F" w:rsidRDefault="23B842A7" w:rsidP="00CD3892">
            <w:pPr>
              <w:keepNext/>
              <w:spacing w:line="240" w:lineRule="auto"/>
              <w:jc w:val="left"/>
              <w:cnfStyle w:val="000000000000" w:firstRow="0" w:lastRow="0" w:firstColumn="0" w:lastColumn="0" w:oddVBand="0" w:evenVBand="0" w:oddHBand="0" w:evenHBand="0" w:firstRowFirstColumn="0" w:firstRowLastColumn="0" w:lastRowFirstColumn="0" w:lastRowLastColumn="0"/>
              <w:rPr>
                <w:rFonts w:cs="Arial"/>
                <w:szCs w:val="24"/>
              </w:rPr>
            </w:pPr>
            <w:r w:rsidRPr="1686257E">
              <w:rPr>
                <w:rFonts w:cs="Arial"/>
              </w:rPr>
              <w:t>PM</w:t>
            </w:r>
            <w:r w:rsidRPr="1686257E">
              <w:rPr>
                <w:rFonts w:cs="Arial"/>
                <w:vertAlign w:val="subscript"/>
              </w:rPr>
              <w:t>10</w:t>
            </w:r>
            <w:r w:rsidRPr="1686257E">
              <w:rPr>
                <w:rFonts w:cs="Arial"/>
              </w:rPr>
              <w:t xml:space="preserve"> refers to particles under 10 micrometres. Fine particulate matter or </w:t>
            </w:r>
            <w:r w:rsidR="20BB4050" w:rsidRPr="00A803B2">
              <w:rPr>
                <w:rStyle w:val="normaltextrun"/>
                <w:rFonts w:asciiTheme="minorHAnsi" w:hAnsiTheme="minorHAnsi" w:cstheme="minorBidi"/>
              </w:rPr>
              <w:t>PM</w:t>
            </w:r>
            <w:r w:rsidR="20BB4050" w:rsidRPr="00A803B2">
              <w:rPr>
                <w:rStyle w:val="normaltextrun"/>
                <w:rFonts w:asciiTheme="minorHAnsi" w:hAnsiTheme="minorHAnsi" w:cstheme="minorBidi"/>
                <w:vertAlign w:val="subscript"/>
              </w:rPr>
              <w:t>2.5</w:t>
            </w:r>
            <w:r w:rsidR="20BB4050" w:rsidRPr="00A803B2">
              <w:rPr>
                <w:rStyle w:val="normaltextrun"/>
                <w:rFonts w:asciiTheme="minorHAnsi" w:hAnsiTheme="minorHAnsi" w:cstheme="minorBidi"/>
              </w:rPr>
              <w:t xml:space="preserve"> </w:t>
            </w:r>
            <w:r w:rsidRPr="1686257E">
              <w:rPr>
                <w:rFonts w:cs="Arial"/>
              </w:rPr>
              <w:t>are particles under 2.5 micrometres.</w:t>
            </w:r>
          </w:p>
        </w:tc>
      </w:tr>
    </w:tbl>
    <w:p w14:paraId="178B4B07" w14:textId="77777777" w:rsidR="00E968E4" w:rsidRDefault="00E968E4" w:rsidP="00E968E4"/>
    <w:p w14:paraId="62E1C979" w14:textId="77777777" w:rsidR="00E968E4" w:rsidRPr="00FE6BA0" w:rsidRDefault="00E968E4" w:rsidP="00E968E4">
      <w:r w:rsidRPr="00FE6BA0">
        <w:t>The Annual Status Report did not identify any exceedances of the Air Quality Objectives based on the assessment criteria in Local Air Quality Management Technical Guidance LAQM (</w:t>
      </w:r>
      <w:r w:rsidRPr="00E968E4">
        <w:rPr>
          <w:b/>
          <w:bCs/>
        </w:rPr>
        <w:t>TG</w:t>
      </w:r>
      <w:r>
        <w:rPr>
          <w:b/>
          <w:bCs/>
        </w:rPr>
        <w:t>22</w:t>
      </w:r>
      <w:r w:rsidRPr="00E968E4">
        <w:rPr>
          <w:b/>
          <w:bCs/>
        </w:rPr>
        <w:t>).</w:t>
      </w:r>
      <w:r w:rsidRPr="00FE6BA0">
        <w:t xml:space="preserve"> In line with national trends levels of Nitrogen Dioxide (NO</w:t>
      </w:r>
      <w:r w:rsidRPr="008F5DF2">
        <w:rPr>
          <w:vertAlign w:val="subscript"/>
        </w:rPr>
        <w:t>2</w:t>
      </w:r>
      <w:r w:rsidRPr="00FE6BA0">
        <w:t>) continue a steady decline as can be seen in table A4.</w:t>
      </w:r>
    </w:p>
    <w:p w14:paraId="0AFB0B84" w14:textId="77777777" w:rsidR="00E968E4" w:rsidRPr="00F51A1C" w:rsidRDefault="00E968E4" w:rsidP="00E968E4">
      <w:pPr>
        <w:rPr>
          <w:color w:val="FF0000"/>
        </w:rPr>
      </w:pPr>
    </w:p>
    <w:p w14:paraId="5BF57149" w14:textId="77777777" w:rsidR="00E968E4" w:rsidRPr="00FE6BA0" w:rsidRDefault="00E968E4" w:rsidP="00E968E4">
      <w:r>
        <w:t>The p</w:t>
      </w:r>
      <w:r w:rsidRPr="00FE6BA0">
        <w:t>rincipal pollutant of concern in the borough is NO</w:t>
      </w:r>
      <w:r w:rsidRPr="008F5DF2">
        <w:rPr>
          <w:vertAlign w:val="subscript"/>
        </w:rPr>
        <w:t>2</w:t>
      </w:r>
      <w:r w:rsidRPr="00FE6BA0">
        <w:t xml:space="preserve"> from the road network. NO</w:t>
      </w:r>
      <w:r w:rsidRPr="008F5DF2">
        <w:rPr>
          <w:vertAlign w:val="subscript"/>
        </w:rPr>
        <w:t>2</w:t>
      </w:r>
      <w:r w:rsidRPr="00FE6BA0">
        <w:t xml:space="preserve"> is released into the atmosphere when fuels are burned (for example, petrol or diesel in a car engine or natural gas in a domestic central heating boiler or power station).</w:t>
      </w:r>
    </w:p>
    <w:p w14:paraId="7207EF68" w14:textId="77777777" w:rsidR="00E968E4" w:rsidRPr="00F51A1C" w:rsidRDefault="00E968E4" w:rsidP="00E968E4">
      <w:pPr>
        <w:rPr>
          <w:color w:val="FF0000"/>
        </w:rPr>
      </w:pPr>
    </w:p>
    <w:p w14:paraId="35786C95" w14:textId="264BF369" w:rsidR="00E968E4" w:rsidRPr="00FE6BA0" w:rsidRDefault="00E968E4" w:rsidP="00E968E4">
      <w:r>
        <w:t>Hinckley and Bosworth Borough Council (</w:t>
      </w:r>
      <w:r w:rsidRPr="00FE6BA0">
        <w:t>HBBC</w:t>
      </w:r>
      <w:r>
        <w:t>)</w:t>
      </w:r>
      <w:r w:rsidRPr="00FE6BA0">
        <w:t xml:space="preserve"> </w:t>
      </w:r>
      <w:r>
        <w:t>ha</w:t>
      </w:r>
      <w:r w:rsidR="55FC98EB">
        <w:t>d</w:t>
      </w:r>
      <w:r>
        <w:t xml:space="preserve"> 1</w:t>
      </w:r>
      <w:r w:rsidR="1E32B59E">
        <w:t>4</w:t>
      </w:r>
      <w:r>
        <w:t xml:space="preserve"> </w:t>
      </w:r>
      <w:r w:rsidRPr="00FE6BA0">
        <w:t xml:space="preserve">diffusion tube sites </w:t>
      </w:r>
      <w:r w:rsidR="26F47AF9">
        <w:t>(now 16 as of January 2026)</w:t>
      </w:r>
      <w:r>
        <w:t xml:space="preserve"> </w:t>
      </w:r>
      <w:r w:rsidRPr="00FE6BA0">
        <w:t>around the Borough that measure levels of NO</w:t>
      </w:r>
      <w:r w:rsidRPr="008F5DF2">
        <w:rPr>
          <w:vertAlign w:val="subscript"/>
        </w:rPr>
        <w:t>2</w:t>
      </w:r>
      <w:r w:rsidRPr="00FE6BA0">
        <w:t xml:space="preserve">. These sites are located in areas more likely to be affected by poorer air quality usually due to their proximity to busy roads. The sites allow HBBC to monitor air quality in those areas and take any necessary action based upon the results. Further </w:t>
      </w:r>
      <w:r w:rsidRPr="005B6BA2">
        <w:t xml:space="preserve">details of these sites and the results are provided in Appendix A. The location of each tube is shown in Appendix D. The QA/QC data for the sites are given in Appendix C. </w:t>
      </w:r>
    </w:p>
    <w:p w14:paraId="67EA5715" w14:textId="77777777" w:rsidR="00E968E4" w:rsidRPr="00F51A1C" w:rsidRDefault="00E968E4" w:rsidP="00E968E4">
      <w:pPr>
        <w:rPr>
          <w:color w:val="FF0000"/>
        </w:rPr>
      </w:pPr>
    </w:p>
    <w:p w14:paraId="241BC15C" w14:textId="79A16221" w:rsidR="00E968E4" w:rsidRPr="00B92C66" w:rsidRDefault="00E968E4" w:rsidP="00E968E4">
      <w:r w:rsidRPr="00B92C66">
        <w:t>Overall Air Quality in the Borough is good when compared to the air quality objective value. Measured levels of NO</w:t>
      </w:r>
      <w:r w:rsidRPr="00B92C66">
        <w:rPr>
          <w:vertAlign w:val="subscript"/>
        </w:rPr>
        <w:t>2</w:t>
      </w:r>
      <w:r>
        <w:t xml:space="preserve"> within the borough in 202</w:t>
      </w:r>
      <w:r w:rsidR="00143113">
        <w:t>5</w:t>
      </w:r>
      <w:r w:rsidRPr="00B92C66">
        <w:t xml:space="preserve"> continue to show a decrease when compared to pre-pandemic levels</w:t>
      </w:r>
      <w:r>
        <w:t xml:space="preserve"> and most sites measured less NO</w:t>
      </w:r>
      <w:r w:rsidRPr="003671A5">
        <w:rPr>
          <w:vertAlign w:val="subscript"/>
        </w:rPr>
        <w:t>2</w:t>
      </w:r>
      <w:r>
        <w:t xml:space="preserve"> than in 2020.</w:t>
      </w:r>
    </w:p>
    <w:p w14:paraId="57D59C25" w14:textId="77777777" w:rsidR="00E968E4" w:rsidRPr="00F51A1C" w:rsidRDefault="00E968E4" w:rsidP="00E968E4">
      <w:pPr>
        <w:rPr>
          <w:color w:val="FF0000"/>
        </w:rPr>
      </w:pPr>
    </w:p>
    <w:p w14:paraId="452BC7BE" w14:textId="76BA4FF5" w:rsidR="00E968E4" w:rsidRPr="00046016" w:rsidRDefault="00E968E4" w:rsidP="00E968E4">
      <w:r w:rsidRPr="00046016">
        <w:t>The monitoring location on Shaw Lane in Markfield (sites 10, 12 and 14) again measured levels of NO</w:t>
      </w:r>
      <w:r w:rsidRPr="00046016">
        <w:rPr>
          <w:vertAlign w:val="subscript"/>
        </w:rPr>
        <w:t>2</w:t>
      </w:r>
      <w:r w:rsidRPr="00046016">
        <w:t xml:space="preserve"> lower than in </w:t>
      </w:r>
      <w:r w:rsidR="00046016">
        <w:t>previous</w:t>
      </w:r>
      <w:r w:rsidRPr="00046016">
        <w:t xml:space="preserve"> years demonstrating the improvement to traffic management following works to the Flying Horse roundabout. </w:t>
      </w:r>
    </w:p>
    <w:p w14:paraId="2E4E0C11" w14:textId="4545A1BE" w:rsidR="00C04D38" w:rsidRPr="008474D8" w:rsidRDefault="2F813ACB" w:rsidP="00CD3892">
      <w:pPr>
        <w:pStyle w:val="Heading2"/>
      </w:pPr>
      <w:bookmarkStart w:id="9" w:name="_Toc232510018"/>
      <w:r w:rsidRPr="0040723F">
        <w:t>Actions to Improve Air Quality</w:t>
      </w:r>
      <w:bookmarkEnd w:id="9"/>
    </w:p>
    <w:p w14:paraId="0331BB6D" w14:textId="16E90FEB" w:rsidR="00C04D38" w:rsidRDefault="009656B0" w:rsidP="53E23000">
      <w:r>
        <w:t xml:space="preserve">Whilst air quality has improved significantly in recent decades, </w:t>
      </w:r>
      <w:r w:rsidR="009D313F">
        <w:t>there are some areas where local action is needed to</w:t>
      </w:r>
      <w:r w:rsidR="009D313F" w:rsidRPr="006A7F5A">
        <w:rPr>
          <w:szCs w:val="24"/>
        </w:rPr>
        <w:t xml:space="preserve"> </w:t>
      </w:r>
      <w:r w:rsidR="006A7F5A" w:rsidRPr="00D909ED">
        <w:rPr>
          <w:rStyle w:val="normaltextrun"/>
          <w:rFonts w:cs="Arial"/>
          <w:color w:val="000000"/>
          <w:szCs w:val="24"/>
          <w:bdr w:val="none" w:sz="0" w:space="0" w:color="auto" w:frame="1"/>
        </w:rPr>
        <w:t>protect people and the environment from the effects of air pollution</w:t>
      </w:r>
      <w:r w:rsidRPr="00B050AD">
        <w:rPr>
          <w:szCs w:val="24"/>
        </w:rPr>
        <w:t>.</w:t>
      </w:r>
      <w:r w:rsidR="00DC1784">
        <w:t xml:space="preserve"> </w:t>
      </w:r>
    </w:p>
    <w:p w14:paraId="3F1D0406" w14:textId="08DB3B00" w:rsidR="00E968E4" w:rsidRPr="00352CC2" w:rsidRDefault="00352CC2" w:rsidP="00E968E4">
      <w:pPr>
        <w:rPr>
          <w:b/>
          <w:bCs/>
        </w:rPr>
      </w:pPr>
      <w:r w:rsidRPr="00352CC2">
        <w:rPr>
          <w:b/>
          <w:bCs/>
        </w:rPr>
        <w:t xml:space="preserve">Environmental Permitting </w:t>
      </w:r>
    </w:p>
    <w:p w14:paraId="57302FE6" w14:textId="4B5FCF91" w:rsidR="00E968E4" w:rsidRPr="00BE5206" w:rsidRDefault="00E968E4" w:rsidP="00E968E4">
      <w:r w:rsidRPr="00BE5206">
        <w:t>HBBC is the regulatory authority for Part A2 and B industrial installations under the Environmental Permitting (England and Wales) Regulations 2016. There are a number of industrial sites in the borough which require an Environmental Permit to operate. This includes brickworks, quarries, petrol stations, some incinerators, dry cleaners and paint-shops amongst other facilities. Each installation is inspected by Environmental Health (</w:t>
      </w:r>
      <w:r w:rsidR="00352CC2">
        <w:t>Environmental Protection</w:t>
      </w:r>
      <w:r w:rsidRPr="00BE5206">
        <w:t xml:space="preserve">) to monitor compliance with the Environmental Permit for the </w:t>
      </w:r>
      <w:r w:rsidRPr="00BE5206">
        <w:lastRenderedPageBreak/>
        <w:t>site and ensure that emissions to atmosphere are adequately controlled.  The frequency of inspection is determined by a risk rating system. As Best Available Techniques (BAT) improve with new technological advances improvements to air quality are gained through this regime.</w:t>
      </w:r>
    </w:p>
    <w:p w14:paraId="6EAA5C99" w14:textId="77777777" w:rsidR="00E968E4" w:rsidRPr="00F51A1C" w:rsidRDefault="00E968E4" w:rsidP="00E968E4">
      <w:pPr>
        <w:rPr>
          <w:color w:val="FF0000"/>
        </w:rPr>
      </w:pPr>
    </w:p>
    <w:p w14:paraId="18AF55D1" w14:textId="77777777" w:rsidR="00E968E4" w:rsidRPr="00BE5206" w:rsidRDefault="00E968E4" w:rsidP="00E968E4">
      <w:r w:rsidRPr="00BE5206">
        <w:t xml:space="preserve">The latest register of Permitted Processes in the Borough can be found at: </w:t>
      </w:r>
      <w:hyperlink r:id="rId20" w:history="1">
        <w:r w:rsidRPr="00AF0792">
          <w:rPr>
            <w:rStyle w:val="Hyperlink"/>
          </w:rPr>
          <w:t>http://www.hinckley-bosworth.gov.uk/downloads/file/871/environmental_permitting_public register updated_24_february_2016</w:t>
        </w:r>
      </w:hyperlink>
      <w:r>
        <w:t xml:space="preserve"> </w:t>
      </w:r>
      <w:r w:rsidRPr="00BE5206">
        <w:t xml:space="preserve"> </w:t>
      </w:r>
    </w:p>
    <w:p w14:paraId="08C832C7" w14:textId="77777777" w:rsidR="00352CC2" w:rsidRDefault="00352CC2" w:rsidP="00E968E4">
      <w:pPr>
        <w:rPr>
          <w:b/>
          <w:bCs/>
        </w:rPr>
      </w:pPr>
    </w:p>
    <w:p w14:paraId="197BECB3" w14:textId="2FC8C055" w:rsidR="00E968E4" w:rsidRPr="00352CC2" w:rsidRDefault="00352CC2" w:rsidP="00E968E4">
      <w:pPr>
        <w:rPr>
          <w:b/>
          <w:bCs/>
        </w:rPr>
      </w:pPr>
      <w:r w:rsidRPr="00352CC2">
        <w:rPr>
          <w:b/>
          <w:bCs/>
        </w:rPr>
        <w:t xml:space="preserve">Development </w:t>
      </w:r>
      <w:r w:rsidR="0012417A">
        <w:rPr>
          <w:b/>
          <w:bCs/>
        </w:rPr>
        <w:t>Control</w:t>
      </w:r>
    </w:p>
    <w:p w14:paraId="66EC6423" w14:textId="40CCE300" w:rsidR="00352CC2" w:rsidRDefault="00352CC2" w:rsidP="00352CC2">
      <w:r>
        <w:t>Development Control provides an opportunity for agencies, and the public, to comment upon air quality impacts of proposed developments.</w:t>
      </w:r>
    </w:p>
    <w:p w14:paraId="15CA80A3" w14:textId="77777777" w:rsidR="00352CC2" w:rsidRDefault="00352CC2" w:rsidP="00352CC2"/>
    <w:p w14:paraId="14B5B29A" w14:textId="77777777" w:rsidR="00352CC2" w:rsidRDefault="00352CC2" w:rsidP="00352CC2">
      <w:r>
        <w:t>The latest National Planning Policy Framework (NPPF), issued by the Ministry of Housing, Communities and Local Government in 2024, sets out the Government’s planning policies for England and how these are to be expected to be applied. The NPPF must be taken into account in the preparation of local and neighbourhood plans, and is to be a material consideration in planning decisions. The NPPF advises that planning policies and decisions should contribute to and enhance the natural and local environment by:</w:t>
      </w:r>
    </w:p>
    <w:p w14:paraId="207612F6" w14:textId="77777777" w:rsidR="0012417A" w:rsidRDefault="0012417A" w:rsidP="00352CC2"/>
    <w:p w14:paraId="7CDE40B6" w14:textId="3BD93053" w:rsidR="00352CC2" w:rsidRDefault="00352CC2" w:rsidP="00352CC2">
      <w:r>
        <w:t>“preventing new and existing development from contributing to, being put at unacceptable risk from, or being adversely affected by, unacceptable levels of soil, air, water or noise pollution or land instability. Development should, wherever possible, help to improve local environmental conditions such as air and water quality, taking into account relevant information such as river basin management plans”.</w:t>
      </w:r>
    </w:p>
    <w:p w14:paraId="5677B8C1" w14:textId="77777777" w:rsidR="001B02D4" w:rsidRDefault="001B02D4" w:rsidP="00352CC2"/>
    <w:p w14:paraId="75658784" w14:textId="161FA132" w:rsidR="00352CC2" w:rsidRDefault="00352CC2" w:rsidP="00352CC2">
      <w:r>
        <w:t>Paragraph 199 advises that:</w:t>
      </w:r>
    </w:p>
    <w:p w14:paraId="530CC777" w14:textId="77777777" w:rsidR="00352CC2" w:rsidRDefault="00352CC2" w:rsidP="00352CC2">
      <w:r>
        <w:t xml:space="preserve">“Planning policies and decisions should sustain and contribute towards compliance with relevant limit values or national objectives for pollutants, taking into account the presence of Air Quality Management Areas and Clean Air Zones, and the cumulative impacts from individual sites in local areas. Opportunities to improve air quality or mitigate impacts should be identified, such as through traffic and travel management, and green </w:t>
      </w:r>
      <w:r>
        <w:lastRenderedPageBreak/>
        <w:t>infrastructure provision and enhancement. So far as possible these opportunities should be considered at the plan-making stage, to ensure a strategic approach and limit the need for issues to be reconsidered when determining individual applications”.</w:t>
      </w:r>
    </w:p>
    <w:p w14:paraId="2C4D0B74" w14:textId="77777777" w:rsidR="00352CC2" w:rsidRDefault="00352CC2" w:rsidP="00352CC2"/>
    <w:p w14:paraId="22BD3836" w14:textId="77777777" w:rsidR="00352CC2" w:rsidRDefault="00352CC2" w:rsidP="00352CC2">
      <w:r>
        <w:t xml:space="preserve">Hinckley and Bosworth Borough Council’s Site Allocations and Development Management Policies (SADMP) Development Plan was adopted in 2016. The plan requires that adverse impacts from air pollution will be prevented by ensuring that development proposals demonstrate that they will not contribute to poor air quality. </w:t>
      </w:r>
    </w:p>
    <w:p w14:paraId="502225A4" w14:textId="77777777" w:rsidR="00352CC2" w:rsidRDefault="00352CC2" w:rsidP="00352CC2"/>
    <w:p w14:paraId="09C647D8" w14:textId="24B29EE3" w:rsidR="00E968E4" w:rsidRDefault="00352CC2" w:rsidP="00352CC2">
      <w:r>
        <w:t>The SADMP is currently being updated with work underway on a new Local Plan. This included a consultation of the Regulation 18 draft Local Plan in July-September 2024 and a further Regulation 18 draft Local Plan in October-November 2025, then Regulation 19 stage in summer 2026 and be submitted to the Secretary of State by the end of December 2026.”</w:t>
      </w:r>
    </w:p>
    <w:p w14:paraId="00E7D2BB" w14:textId="77777777" w:rsidR="0012417A" w:rsidRDefault="0012417A" w:rsidP="00352CC2"/>
    <w:p w14:paraId="7243EBD2" w14:textId="65A4EE5A" w:rsidR="0012417A" w:rsidRPr="0012417A" w:rsidRDefault="0012417A" w:rsidP="00352CC2">
      <w:pPr>
        <w:rPr>
          <w:b/>
          <w:bCs/>
        </w:rPr>
      </w:pPr>
      <w:r w:rsidRPr="0012417A">
        <w:rPr>
          <w:b/>
          <w:bCs/>
        </w:rPr>
        <w:t>Leicestershire Air Quality Forum</w:t>
      </w:r>
    </w:p>
    <w:p w14:paraId="0167D4A5" w14:textId="77777777" w:rsidR="00E968E4" w:rsidRDefault="00E968E4" w:rsidP="00E968E4">
      <w:r>
        <w:t xml:space="preserve">Environmental Health (Environmental Protection) attends the Leicestershire Air Quality Forum - a forum comprising professionals involved in Air Quality to discuss issues and disseminate best practice. The forum is also regularly attended by other Leicestershire district and county council colleagues including Public Health and Highways. </w:t>
      </w:r>
    </w:p>
    <w:p w14:paraId="0755667B" w14:textId="77777777" w:rsidR="00E968E4" w:rsidRDefault="00E968E4" w:rsidP="00E968E4"/>
    <w:p w14:paraId="4EF01FC2" w14:textId="6F63D213" w:rsidR="0012417A" w:rsidRPr="0012417A" w:rsidRDefault="0012417A" w:rsidP="00E968E4">
      <w:pPr>
        <w:rPr>
          <w:b/>
          <w:bCs/>
        </w:rPr>
      </w:pPr>
      <w:r w:rsidRPr="0012417A">
        <w:rPr>
          <w:b/>
          <w:bCs/>
        </w:rPr>
        <w:t>Leicestershire Air Quality and Health Partnership</w:t>
      </w:r>
    </w:p>
    <w:p w14:paraId="3A513B38" w14:textId="77777777" w:rsidR="00352CC2" w:rsidRDefault="00352CC2" w:rsidP="00352CC2">
      <w:pPr>
        <w:spacing w:before="0" w:after="0"/>
      </w:pPr>
      <w:r>
        <w:t>Environmental Health (Environmental Protection) also attend the Leicestershire Air Quality and Health Partnership. The Partnership was established by Leicestershire County Council in May 2019 to facilitate joint working across organisational boundaries, initially informed by recommendations from the Air Quality and Health Joint Strategic Needs Assessment (2019).</w:t>
      </w:r>
    </w:p>
    <w:p w14:paraId="5959AC48" w14:textId="77777777" w:rsidR="00352CC2" w:rsidRDefault="00352CC2" w:rsidP="00352CC2">
      <w:pPr>
        <w:spacing w:before="0" w:after="0"/>
      </w:pPr>
      <w:r>
        <w:t>The Partnership brings together representatives from Leicestershire County Council – including Public Health, Research and Insight, Communications, and Environment and Transport – alongside District and Borough Councils with statutory responsibilities for air quality, and NHS Leicester, Leicestershire and Rutland.</w:t>
      </w:r>
    </w:p>
    <w:p w14:paraId="6E639315" w14:textId="77777777" w:rsidR="00352CC2" w:rsidRDefault="00352CC2" w:rsidP="00352CC2">
      <w:pPr>
        <w:spacing w:before="0" w:after="0"/>
      </w:pPr>
    </w:p>
    <w:p w14:paraId="5AC35065" w14:textId="6033374C" w:rsidR="00F0261A" w:rsidRDefault="00352CC2" w:rsidP="00352CC2">
      <w:pPr>
        <w:spacing w:before="0" w:after="0"/>
      </w:pPr>
      <w:r>
        <w:lastRenderedPageBreak/>
        <w:t>Building on this earlier work, a refreshed Action Plan has been developed through the Leicestershire Health Needs Assessment: Air Quality and Health (2024). This updated assessment sets the current priorities for collaborative action to improve air quality and health outcomes across the County.</w:t>
      </w:r>
    </w:p>
    <w:p w14:paraId="30B6AAB7" w14:textId="77777777" w:rsidR="00352CC2" w:rsidRDefault="00352CC2" w:rsidP="00352CC2">
      <w:pPr>
        <w:spacing w:before="0" w:after="0"/>
        <w:rPr>
          <w:b/>
          <w:bCs/>
        </w:rPr>
      </w:pPr>
    </w:p>
    <w:p w14:paraId="210D6D8E" w14:textId="07E0EBD0" w:rsidR="5757CD28" w:rsidRDefault="5757CD28" w:rsidP="49F870DF">
      <w:pPr>
        <w:spacing w:before="0" w:after="0"/>
      </w:pPr>
      <w:r w:rsidRPr="49F870DF">
        <w:rPr>
          <w:rFonts w:cs="Arial"/>
          <w:b/>
          <w:bCs/>
          <w:sz w:val="28"/>
          <w:szCs w:val="28"/>
        </w:rPr>
        <w:t xml:space="preserve">Transport - Planning and Policy Context </w:t>
      </w:r>
    </w:p>
    <w:p w14:paraId="578B9D8F" w14:textId="174A7626" w:rsidR="5757CD28" w:rsidRDefault="5757CD28" w:rsidP="49F870DF">
      <w:pPr>
        <w:spacing w:before="0" w:after="0"/>
      </w:pPr>
      <w:r w:rsidRPr="49F870DF">
        <w:rPr>
          <w:rFonts w:cs="Arial"/>
          <w:szCs w:val="24"/>
          <w:u w:val="single"/>
        </w:rPr>
        <w:t>National Highways Transport Policy</w:t>
      </w:r>
      <w:r w:rsidRPr="49F870DF">
        <w:rPr>
          <w:rFonts w:cs="Arial"/>
          <w:szCs w:val="24"/>
        </w:rPr>
        <w:t xml:space="preserve"> </w:t>
      </w:r>
    </w:p>
    <w:p w14:paraId="45BCCEEB" w14:textId="47492E94" w:rsidR="5757CD28" w:rsidRDefault="5757CD28" w:rsidP="49F870DF">
      <w:pPr>
        <w:spacing w:before="0" w:after="0"/>
      </w:pPr>
      <w:r w:rsidRPr="49F870DF">
        <w:rPr>
          <w:rFonts w:cs="Arial"/>
          <w:szCs w:val="24"/>
        </w:rPr>
        <w:t xml:space="preserve">National Highways, formerly called Highways England and Highway Agency, is a government owned company responsible for managing and improving the Strategic Road Network (SRN) i.e. Motorways and major A roads in England, including the M1, M69 and A5. As such, actions taken on these roads will be undertaken by them. </w:t>
      </w:r>
    </w:p>
    <w:p w14:paraId="6558B554" w14:textId="2D9538E9" w:rsidR="5757CD28" w:rsidRDefault="5757CD28" w:rsidP="49F870DF">
      <w:pPr>
        <w:spacing w:before="0" w:after="0"/>
      </w:pPr>
      <w:r w:rsidRPr="49F870DF">
        <w:rPr>
          <w:rFonts w:cs="Arial"/>
          <w:szCs w:val="24"/>
        </w:rPr>
        <w:t xml:space="preserve">  </w:t>
      </w:r>
    </w:p>
    <w:p w14:paraId="2D218DC1" w14:textId="6DDAE60E" w:rsidR="5757CD28" w:rsidRDefault="5757CD28" w:rsidP="49F870DF">
      <w:pPr>
        <w:spacing w:before="0" w:after="0"/>
      </w:pPr>
      <w:r w:rsidRPr="49F870DF">
        <w:rPr>
          <w:rFonts w:cs="Arial"/>
          <w:szCs w:val="24"/>
        </w:rPr>
        <w:t xml:space="preserve">In July 2021 National Highways produced a progress update on the Air Quality on England’s SRN, which highlights the need to improve local air quality, exploring behavioural change measures on or close to the SRN. </w:t>
      </w:r>
    </w:p>
    <w:p w14:paraId="12AA16F6" w14:textId="008908EF" w:rsidR="5757CD28" w:rsidRDefault="5757CD28" w:rsidP="49F870DF">
      <w:pPr>
        <w:spacing w:before="0" w:after="0"/>
      </w:pPr>
      <w:r w:rsidRPr="49F870DF">
        <w:rPr>
          <w:rFonts w:cs="Arial"/>
          <w:szCs w:val="24"/>
        </w:rPr>
        <w:t xml:space="preserve">  </w:t>
      </w:r>
    </w:p>
    <w:p w14:paraId="51006A02" w14:textId="6E1D64FB" w:rsidR="5757CD28" w:rsidRDefault="5757CD28" w:rsidP="49F870DF">
      <w:pPr>
        <w:spacing w:before="0" w:after="0"/>
      </w:pPr>
      <w:r w:rsidRPr="49F870DF">
        <w:rPr>
          <w:rFonts w:cs="Arial"/>
          <w:szCs w:val="24"/>
        </w:rPr>
        <w:t>National Highways Air Quality - Annual Evaluation report 2024, (published in July 2025), provides a summary of the latest compliance status for sections of the SRN that have been assessed for air quality by National Highways up to the end of 2024. This report also provides an update on the progress of measures that have been implemented to improve air quality on these links during this time. The report, which</w:t>
      </w:r>
      <w:r w:rsidRPr="49F870DF">
        <w:rPr>
          <w:rFonts w:cs="Arial"/>
          <w:color w:val="1F497D"/>
          <w:szCs w:val="24"/>
        </w:rPr>
        <w:t xml:space="preserve"> </w:t>
      </w:r>
      <w:r w:rsidRPr="49F870DF">
        <w:rPr>
          <w:rFonts w:cs="Arial"/>
          <w:szCs w:val="24"/>
        </w:rPr>
        <w:t xml:space="preserve">shows an improving picture of air quality alongside their network, is available on National Highways website at: </w:t>
      </w:r>
      <w:hyperlink r:id="rId21">
        <w:r w:rsidRPr="49F870DF">
          <w:rPr>
            <w:rStyle w:val="Hyperlink"/>
            <w:color w:val="0000FF"/>
            <w:szCs w:val="24"/>
          </w:rPr>
          <w:t>https://nationalhighways.co.uk/our-work/environment/communities/air-quality/air-quality-library/</w:t>
        </w:r>
      </w:hyperlink>
      <w:r w:rsidRPr="49F870DF">
        <w:rPr>
          <w:rFonts w:cs="Arial"/>
          <w:szCs w:val="24"/>
        </w:rPr>
        <w:t xml:space="preserve">  </w:t>
      </w:r>
    </w:p>
    <w:p w14:paraId="6D372E31" w14:textId="62101B53" w:rsidR="5757CD28" w:rsidRDefault="5757CD28" w:rsidP="49F870DF">
      <w:pPr>
        <w:spacing w:before="0" w:after="0"/>
      </w:pPr>
      <w:r w:rsidRPr="49F870DF">
        <w:rPr>
          <w:rFonts w:ascii="Aptos" w:eastAsia="Aptos" w:hAnsi="Aptos" w:cs="Aptos"/>
          <w:sz w:val="22"/>
        </w:rPr>
        <w:t xml:space="preserve"> </w:t>
      </w:r>
    </w:p>
    <w:p w14:paraId="5294E6C6" w14:textId="2903A3A8" w:rsidR="5757CD28" w:rsidRDefault="5757CD28" w:rsidP="49F870DF">
      <w:pPr>
        <w:spacing w:before="0" w:after="0"/>
      </w:pPr>
      <w:r w:rsidRPr="49F870DF">
        <w:rPr>
          <w:rFonts w:cs="Arial"/>
          <w:szCs w:val="24"/>
        </w:rPr>
        <w:t xml:space="preserve">Road Investment Strategy 3 (RIS3) is now published, and is available on the Government’s website at: </w:t>
      </w:r>
      <w:hyperlink r:id="rId22">
        <w:r w:rsidRPr="49F870DF">
          <w:rPr>
            <w:rStyle w:val="Hyperlink"/>
            <w:color w:val="0000FF"/>
            <w:szCs w:val="24"/>
          </w:rPr>
          <w:t>https://www.gov.uk/government/publications/road-investment-strategy-3-ris3-2026-to-2031</w:t>
        </w:r>
      </w:hyperlink>
      <w:r w:rsidRPr="49F870DF">
        <w:rPr>
          <w:rFonts w:cs="Arial"/>
          <w:szCs w:val="24"/>
        </w:rPr>
        <w:t xml:space="preserve"> </w:t>
      </w:r>
    </w:p>
    <w:p w14:paraId="63E4439B" w14:textId="6C404CE9" w:rsidR="5757CD28" w:rsidRDefault="5757CD28" w:rsidP="49F870DF">
      <w:pPr>
        <w:spacing w:before="0" w:after="0"/>
      </w:pPr>
      <w:r w:rsidRPr="49F870DF">
        <w:rPr>
          <w:rFonts w:cs="Arial"/>
          <w:szCs w:val="24"/>
        </w:rPr>
        <w:t xml:space="preserve"> </w:t>
      </w:r>
    </w:p>
    <w:p w14:paraId="5181344B" w14:textId="607E38A4" w:rsidR="5757CD28" w:rsidRDefault="5757CD28" w:rsidP="49F870DF">
      <w:pPr>
        <w:spacing w:before="0" w:after="0"/>
      </w:pPr>
      <w:r w:rsidRPr="49F870DF">
        <w:rPr>
          <w:rFonts w:cs="Arial"/>
          <w:szCs w:val="24"/>
        </w:rPr>
        <w:t>The A5 Gibbet Hill and A5 Dodwells to Longshoot (and A5/M42 junction outside of Leicestershire) are listed as RIS4 Pipeline development schemes, albeit funding for delivery is not confirmed at this time.</w:t>
      </w:r>
    </w:p>
    <w:p w14:paraId="3B6863E0" w14:textId="4C47090D" w:rsidR="5757CD28" w:rsidRDefault="5757CD28" w:rsidP="49F870DF">
      <w:pPr>
        <w:spacing w:before="0" w:after="0"/>
      </w:pPr>
      <w:r w:rsidRPr="49F870DF">
        <w:rPr>
          <w:rFonts w:cs="Arial"/>
          <w:szCs w:val="24"/>
        </w:rPr>
        <w:t xml:space="preserve"> </w:t>
      </w:r>
    </w:p>
    <w:p w14:paraId="6D0C420D" w14:textId="61D3207E" w:rsidR="5757CD28" w:rsidRDefault="5757CD28" w:rsidP="49F870DF">
      <w:pPr>
        <w:spacing w:before="0" w:after="0"/>
        <w:jc w:val="both"/>
      </w:pPr>
      <w:r w:rsidRPr="49F870DF">
        <w:rPr>
          <w:rFonts w:cs="Arial"/>
          <w:szCs w:val="24"/>
          <w:u w:val="single"/>
        </w:rPr>
        <w:t>Leicestershire County Council’s Strategic Plan</w:t>
      </w:r>
      <w:r w:rsidRPr="49F870DF">
        <w:rPr>
          <w:rFonts w:cs="Arial"/>
          <w:szCs w:val="24"/>
        </w:rPr>
        <w:t xml:space="preserve"> </w:t>
      </w:r>
    </w:p>
    <w:p w14:paraId="103E401A" w14:textId="4BD93889" w:rsidR="5757CD28" w:rsidRDefault="5757CD28" w:rsidP="49F870DF">
      <w:pPr>
        <w:spacing w:before="0" w:after="0"/>
        <w:jc w:val="both"/>
      </w:pPr>
      <w:r w:rsidRPr="49F870DF">
        <w:rPr>
          <w:rFonts w:cs="Arial"/>
          <w:szCs w:val="24"/>
        </w:rPr>
        <w:lastRenderedPageBreak/>
        <w:t xml:space="preserve">Leicestershire County Council’s </w:t>
      </w:r>
      <w:hyperlink r:id="rId23">
        <w:r w:rsidRPr="49F870DF">
          <w:rPr>
            <w:rStyle w:val="Hyperlink"/>
            <w:color w:val="0000FF"/>
            <w:szCs w:val="24"/>
          </w:rPr>
          <w:t>Strategic Plan</w:t>
        </w:r>
      </w:hyperlink>
      <w:r w:rsidRPr="49F870DF">
        <w:rPr>
          <w:rFonts w:cs="Arial"/>
          <w:szCs w:val="24"/>
        </w:rPr>
        <w:t xml:space="preserve"> (refresh 2024-2026) states that ‘</w:t>
      </w:r>
      <w:r w:rsidRPr="49F870DF">
        <w:rPr>
          <w:rFonts w:cs="Arial"/>
          <w:i/>
          <w:iCs/>
          <w:szCs w:val="24"/>
        </w:rPr>
        <w:t>reducing our carbon footprint supports both our aims to tackle climate change and to improve health outcomes</w:t>
      </w:r>
      <w:r w:rsidRPr="49F870DF">
        <w:rPr>
          <w:rFonts w:cs="Arial"/>
          <w:szCs w:val="24"/>
        </w:rPr>
        <w:t xml:space="preserve">’. The ‘Clean and Green’ strategic outcome includes: </w:t>
      </w:r>
    </w:p>
    <w:p w14:paraId="651313A5" w14:textId="398EC8D0" w:rsidR="5757CD28" w:rsidRDefault="5757CD28" w:rsidP="49F870DF">
      <w:pPr>
        <w:spacing w:before="0" w:after="0"/>
        <w:jc w:val="both"/>
      </w:pPr>
      <w:r w:rsidRPr="49F870DF">
        <w:rPr>
          <w:rFonts w:cs="Arial"/>
          <w:szCs w:val="24"/>
        </w:rPr>
        <w:t xml:space="preserve">  </w:t>
      </w:r>
    </w:p>
    <w:p w14:paraId="58B56801" w14:textId="4B8C6A26" w:rsidR="5757CD28" w:rsidRDefault="5757CD28" w:rsidP="00B53EDE">
      <w:pPr>
        <w:pStyle w:val="ListParagraph"/>
        <w:numPr>
          <w:ilvl w:val="0"/>
          <w:numId w:val="24"/>
        </w:numPr>
        <w:spacing w:before="0" w:after="0"/>
        <w:jc w:val="both"/>
        <w:rPr>
          <w:rFonts w:cs="Arial"/>
          <w:i/>
          <w:iCs/>
          <w:szCs w:val="24"/>
        </w:rPr>
      </w:pPr>
      <w:r w:rsidRPr="49F870DF">
        <w:rPr>
          <w:rFonts w:cs="Arial"/>
          <w:i/>
          <w:iCs/>
          <w:szCs w:val="24"/>
        </w:rPr>
        <w:t xml:space="preserve">People act now to tackle climate change </w:t>
      </w:r>
    </w:p>
    <w:p w14:paraId="082A389D" w14:textId="70164247" w:rsidR="5757CD28" w:rsidRDefault="5757CD28" w:rsidP="00B53EDE">
      <w:pPr>
        <w:pStyle w:val="ListParagraph"/>
        <w:numPr>
          <w:ilvl w:val="0"/>
          <w:numId w:val="24"/>
        </w:numPr>
        <w:spacing w:before="0" w:after="0"/>
        <w:jc w:val="both"/>
        <w:rPr>
          <w:rFonts w:cs="Arial"/>
          <w:i/>
          <w:iCs/>
          <w:szCs w:val="24"/>
        </w:rPr>
      </w:pPr>
      <w:r w:rsidRPr="49F870DF">
        <w:rPr>
          <w:rFonts w:cs="Arial"/>
          <w:i/>
          <w:iCs/>
          <w:szCs w:val="24"/>
        </w:rPr>
        <w:t xml:space="preserve">Nature and the local environment are valued, protected, and enhanced </w:t>
      </w:r>
    </w:p>
    <w:p w14:paraId="70C1436B" w14:textId="41C6FADA" w:rsidR="5757CD28" w:rsidRDefault="5757CD28" w:rsidP="00B53EDE">
      <w:pPr>
        <w:pStyle w:val="ListParagraph"/>
        <w:numPr>
          <w:ilvl w:val="0"/>
          <w:numId w:val="24"/>
        </w:numPr>
        <w:spacing w:before="0" w:after="0"/>
        <w:jc w:val="both"/>
        <w:rPr>
          <w:rFonts w:cs="Arial"/>
          <w:i/>
          <w:iCs/>
          <w:szCs w:val="24"/>
        </w:rPr>
      </w:pPr>
      <w:r w:rsidRPr="49F870DF">
        <w:rPr>
          <w:rFonts w:cs="Arial"/>
          <w:i/>
          <w:iCs/>
          <w:szCs w:val="24"/>
        </w:rPr>
        <w:t xml:space="preserve">Resources are used in an environmentally sustainable way </w:t>
      </w:r>
    </w:p>
    <w:p w14:paraId="74603F6C" w14:textId="4AEA5553" w:rsidR="5757CD28" w:rsidRDefault="5757CD28" w:rsidP="00B53EDE">
      <w:pPr>
        <w:pStyle w:val="ListParagraph"/>
        <w:numPr>
          <w:ilvl w:val="0"/>
          <w:numId w:val="24"/>
        </w:numPr>
        <w:spacing w:before="0" w:after="0"/>
        <w:jc w:val="both"/>
        <w:rPr>
          <w:rFonts w:cs="Arial"/>
          <w:i/>
          <w:iCs/>
          <w:szCs w:val="24"/>
        </w:rPr>
      </w:pPr>
      <w:r w:rsidRPr="49F870DF">
        <w:rPr>
          <w:rFonts w:cs="Arial"/>
          <w:i/>
          <w:iCs/>
          <w:szCs w:val="24"/>
        </w:rPr>
        <w:t xml:space="preserve">The economy and infrastructure are low carbon and environmentally friendly </w:t>
      </w:r>
    </w:p>
    <w:p w14:paraId="317D24FF" w14:textId="4D7E39A5" w:rsidR="5757CD28" w:rsidRDefault="5757CD28" w:rsidP="49F870DF">
      <w:pPr>
        <w:spacing w:before="0" w:after="0"/>
        <w:jc w:val="both"/>
      </w:pPr>
      <w:r w:rsidRPr="49F870DF">
        <w:rPr>
          <w:rFonts w:cs="Arial"/>
          <w:szCs w:val="24"/>
        </w:rPr>
        <w:t xml:space="preserve">  </w:t>
      </w:r>
    </w:p>
    <w:p w14:paraId="11B68A88" w14:textId="23BE1801" w:rsidR="5757CD28" w:rsidRDefault="5757CD28" w:rsidP="49F870DF">
      <w:pPr>
        <w:spacing w:before="0" w:after="0"/>
        <w:jc w:val="both"/>
      </w:pPr>
      <w:r w:rsidRPr="49F870DF">
        <w:rPr>
          <w:rFonts w:cs="Arial"/>
          <w:szCs w:val="24"/>
        </w:rPr>
        <w:t>The Strategic Plan notes that ‘</w:t>
      </w:r>
      <w:r w:rsidRPr="49F870DF">
        <w:rPr>
          <w:rFonts w:cs="Arial"/>
          <w:i/>
          <w:iCs/>
          <w:szCs w:val="24"/>
        </w:rPr>
        <w:t>we are confident that through actions such as enabling sustainable transport, promoting business action on climate change, and ensuring infrastructure developments are low or zero carbon, we can strike the right balance between ‘green and growth’</w:t>
      </w:r>
      <w:r w:rsidRPr="49F870DF">
        <w:rPr>
          <w:rFonts w:cs="Arial"/>
          <w:szCs w:val="24"/>
        </w:rPr>
        <w:t xml:space="preserve">’. </w:t>
      </w:r>
    </w:p>
    <w:p w14:paraId="513514A8" w14:textId="5056D55A" w:rsidR="5757CD28" w:rsidRDefault="5757CD28" w:rsidP="49F870DF">
      <w:pPr>
        <w:spacing w:before="0" w:after="0"/>
        <w:jc w:val="both"/>
      </w:pPr>
      <w:r w:rsidRPr="49F870DF">
        <w:rPr>
          <w:rFonts w:cs="Arial"/>
          <w:szCs w:val="24"/>
        </w:rPr>
        <w:t xml:space="preserve">  </w:t>
      </w:r>
    </w:p>
    <w:p w14:paraId="19764938" w14:textId="35529EB7" w:rsidR="5757CD28" w:rsidRDefault="5757CD28" w:rsidP="49F870DF">
      <w:pPr>
        <w:spacing w:before="0" w:after="0"/>
        <w:jc w:val="both"/>
      </w:pPr>
      <w:r w:rsidRPr="49F870DF">
        <w:rPr>
          <w:rFonts w:cs="Arial"/>
          <w:szCs w:val="24"/>
        </w:rPr>
        <w:t>It also notes that ‘</w:t>
      </w:r>
      <w:r w:rsidRPr="49F870DF">
        <w:rPr>
          <w:rFonts w:cs="Arial"/>
          <w:i/>
          <w:iCs/>
          <w:szCs w:val="24"/>
        </w:rPr>
        <w:t>The County Council has various levels of control and influence in protecting the environment and addressing climate change. It is responsible for managing the environmental impacts of its own activities (e.g., heating and powering offices, using vehicles, and generating waste) and is able to help minimise the impacts of residents and businesses (e.g., by enabling and promoting sustainable transport, managing household waste in an environmentally sustainable way). Where resources allow, it can also try to influence wider action by working with partners and lobbying Government. We will seek to tackle climate change by embedding environmental sustainability into everything we do. We will minimise the environmental impact of our activities and use our influence in areas such as transport, planning, economic development, and community engagement to protect the environment</w:t>
      </w:r>
      <w:r w:rsidRPr="49F870DF">
        <w:rPr>
          <w:rFonts w:cs="Arial"/>
          <w:szCs w:val="24"/>
        </w:rPr>
        <w:t xml:space="preserve">’. </w:t>
      </w:r>
    </w:p>
    <w:p w14:paraId="7DD85232" w14:textId="77513FFA" w:rsidR="5757CD28" w:rsidRDefault="5757CD28" w:rsidP="49F870DF">
      <w:pPr>
        <w:spacing w:before="0" w:after="0"/>
        <w:jc w:val="both"/>
      </w:pPr>
      <w:r w:rsidRPr="49F870DF">
        <w:rPr>
          <w:rFonts w:cs="Arial"/>
          <w:szCs w:val="24"/>
        </w:rPr>
        <w:t xml:space="preserve">  </w:t>
      </w:r>
    </w:p>
    <w:p w14:paraId="59547B38" w14:textId="0C55499C" w:rsidR="5757CD28" w:rsidRDefault="5757CD28" w:rsidP="00F0261A">
      <w:pPr>
        <w:spacing w:before="0" w:after="0"/>
      </w:pPr>
      <w:r w:rsidRPr="49F870DF">
        <w:rPr>
          <w:rFonts w:cs="Arial"/>
          <w:szCs w:val="24"/>
          <w:u w:val="single"/>
        </w:rPr>
        <w:t>Leicestershire County Council’s Local Transport Plan</w:t>
      </w:r>
      <w:r w:rsidRPr="49F870DF">
        <w:rPr>
          <w:rFonts w:cs="Arial"/>
          <w:szCs w:val="24"/>
        </w:rPr>
        <w:t xml:space="preserve"> </w:t>
      </w:r>
    </w:p>
    <w:p w14:paraId="168020CB" w14:textId="50546F8F" w:rsidR="5757CD28" w:rsidRDefault="5757CD28" w:rsidP="49F870DF">
      <w:pPr>
        <w:spacing w:before="0" w:after="0"/>
        <w:jc w:val="both"/>
      </w:pPr>
      <w:r w:rsidRPr="49F870DF">
        <w:rPr>
          <w:rFonts w:cs="Arial"/>
          <w:szCs w:val="24"/>
        </w:rPr>
        <w:t>Leicestershire’s Local Transport Plan (</w:t>
      </w:r>
      <w:hyperlink r:id="rId24">
        <w:r w:rsidRPr="49F870DF">
          <w:rPr>
            <w:rStyle w:val="Hyperlink"/>
            <w:color w:val="0000FF"/>
            <w:szCs w:val="24"/>
          </w:rPr>
          <w:t>LTP</w:t>
        </w:r>
      </w:hyperlink>
      <w:r w:rsidRPr="49F870DF">
        <w:rPr>
          <w:rFonts w:cs="Arial"/>
          <w:szCs w:val="24"/>
        </w:rPr>
        <w:t xml:space="preserve">) Core Document 2025-2040, which was published in 2024, recognises that road-based travel is a key contributor to poor air quality which undermines the health of our communities. Air quality levels are recognised as a key indicator for monitoring our success in protecting the environment. </w:t>
      </w:r>
    </w:p>
    <w:p w14:paraId="5520C3F8" w14:textId="6AA9E420" w:rsidR="5757CD28" w:rsidRDefault="5757CD28" w:rsidP="49F870DF">
      <w:pPr>
        <w:spacing w:before="0" w:after="0"/>
        <w:jc w:val="both"/>
      </w:pPr>
      <w:r w:rsidRPr="49F870DF">
        <w:rPr>
          <w:rFonts w:cs="Arial"/>
          <w:szCs w:val="24"/>
        </w:rPr>
        <w:t xml:space="preserve"> </w:t>
      </w:r>
    </w:p>
    <w:p w14:paraId="36E57162" w14:textId="6F663F0D" w:rsidR="5757CD28" w:rsidRDefault="5757CD28" w:rsidP="49F870DF">
      <w:pPr>
        <w:spacing w:before="0" w:after="0"/>
        <w:jc w:val="both"/>
      </w:pPr>
      <w:r w:rsidRPr="49F870DF">
        <w:rPr>
          <w:rFonts w:cs="Arial"/>
          <w:szCs w:val="24"/>
        </w:rPr>
        <w:t xml:space="preserve">Protecting the environment is one of the core themes of LTP4, with core policy 3 – </w:t>
      </w:r>
      <w:r w:rsidRPr="49F870DF">
        <w:rPr>
          <w:rFonts w:cs="Arial"/>
          <w:i/>
          <w:iCs/>
          <w:szCs w:val="24"/>
        </w:rPr>
        <w:t xml:space="preserve">enabling travel choice – </w:t>
      </w:r>
      <w:r w:rsidRPr="49F870DF">
        <w:rPr>
          <w:rFonts w:cs="Arial"/>
          <w:szCs w:val="24"/>
        </w:rPr>
        <w:t xml:space="preserve">aiming to facilitate an integrated transport network to enable travel choices </w:t>
      </w:r>
      <w:r w:rsidRPr="49F870DF">
        <w:rPr>
          <w:rFonts w:cs="Arial"/>
          <w:szCs w:val="24"/>
        </w:rPr>
        <w:lastRenderedPageBreak/>
        <w:t xml:space="preserve">which meet users' needs and requirements whilst reducing carbon production, lowering emissions and provide benefit to the environment.  </w:t>
      </w:r>
    </w:p>
    <w:p w14:paraId="3DE5278D" w14:textId="39034EA0" w:rsidR="5757CD28" w:rsidRDefault="5757CD28" w:rsidP="49F870DF">
      <w:pPr>
        <w:spacing w:before="0" w:after="0"/>
      </w:pPr>
      <w:r w:rsidRPr="49F870DF">
        <w:rPr>
          <w:rFonts w:cs="Arial"/>
          <w:szCs w:val="24"/>
        </w:rPr>
        <w:t xml:space="preserve">  </w:t>
      </w:r>
    </w:p>
    <w:p w14:paraId="0BA3FF2D" w14:textId="4975466B" w:rsidR="5757CD28" w:rsidRDefault="5757CD28" w:rsidP="49F870DF">
      <w:pPr>
        <w:spacing w:before="0" w:after="0"/>
      </w:pPr>
      <w:r w:rsidRPr="49F870DF">
        <w:rPr>
          <w:rFonts w:cs="Arial"/>
          <w:szCs w:val="24"/>
        </w:rPr>
        <w:t xml:space="preserve">In addition, Leicestershire County Council also aims to improve the environment and reduce carbon emissions through a range of documents, including its Environment Strategy and Action Plan and the Environment and Transport Departmental Business Plan. </w:t>
      </w:r>
    </w:p>
    <w:p w14:paraId="2E32853B" w14:textId="4006201E" w:rsidR="5757CD28" w:rsidRDefault="5757CD28" w:rsidP="49F870DF">
      <w:pPr>
        <w:spacing w:before="0" w:after="0"/>
      </w:pPr>
      <w:r w:rsidRPr="49F870DF">
        <w:rPr>
          <w:rFonts w:cs="Arial"/>
          <w:szCs w:val="24"/>
        </w:rPr>
        <w:t xml:space="preserve">  </w:t>
      </w:r>
    </w:p>
    <w:p w14:paraId="3DB37A0D" w14:textId="16752990" w:rsidR="5757CD28" w:rsidRDefault="5757CD28" w:rsidP="49F870DF">
      <w:pPr>
        <w:spacing w:before="0" w:after="0"/>
      </w:pPr>
      <w:r w:rsidRPr="49F870DF">
        <w:rPr>
          <w:rFonts w:cs="Arial"/>
          <w:szCs w:val="24"/>
        </w:rPr>
        <w:t xml:space="preserve">Air quality is recognised as a key environmental issue and there is an emphasis on using evidence. Leicestershire County Council’s suite of transport models can be used to assess air quality, taking account of factors such as growth. As the Local Highway Authority (LHA), the County Council: </w:t>
      </w:r>
    </w:p>
    <w:p w14:paraId="589FCA75" w14:textId="4C2D255D" w:rsidR="5757CD28" w:rsidRDefault="5757CD28" w:rsidP="49F870DF">
      <w:pPr>
        <w:spacing w:before="0" w:after="0"/>
      </w:pPr>
      <w:r w:rsidRPr="49F870DF">
        <w:rPr>
          <w:rFonts w:cs="Arial"/>
          <w:szCs w:val="24"/>
        </w:rPr>
        <w:t xml:space="preserve">  </w:t>
      </w:r>
    </w:p>
    <w:p w14:paraId="7AC491E7" w14:textId="77C29F0E" w:rsidR="5757CD28" w:rsidRDefault="5757CD28" w:rsidP="00B53EDE">
      <w:pPr>
        <w:pStyle w:val="ListParagraph"/>
        <w:numPr>
          <w:ilvl w:val="0"/>
          <w:numId w:val="23"/>
        </w:numPr>
        <w:spacing w:before="0" w:after="0"/>
        <w:rPr>
          <w:rFonts w:cs="Arial"/>
          <w:szCs w:val="24"/>
        </w:rPr>
      </w:pPr>
      <w:r w:rsidRPr="49F870DF">
        <w:rPr>
          <w:rFonts w:cs="Arial"/>
          <w:szCs w:val="24"/>
        </w:rPr>
        <w:t xml:space="preserve">Can provide District/Borough councils with access to transport modelling services to enable them to assess the potential air quality and wider environmental impacts of possible Local Plan spatial strategies. </w:t>
      </w:r>
    </w:p>
    <w:p w14:paraId="368EE283" w14:textId="4EA18804" w:rsidR="5757CD28" w:rsidRDefault="5757CD28" w:rsidP="00B53EDE">
      <w:pPr>
        <w:pStyle w:val="ListParagraph"/>
        <w:numPr>
          <w:ilvl w:val="0"/>
          <w:numId w:val="23"/>
        </w:numPr>
        <w:spacing w:before="0" w:after="0"/>
        <w:rPr>
          <w:rFonts w:cs="Arial"/>
          <w:szCs w:val="24"/>
        </w:rPr>
      </w:pPr>
      <w:r w:rsidRPr="49F870DF">
        <w:rPr>
          <w:rFonts w:cs="Arial"/>
          <w:szCs w:val="24"/>
        </w:rPr>
        <w:t xml:space="preserve">Can help District/Borough councils identify and develop mitigation methods where pollution is attributable to the local road network. </w:t>
      </w:r>
    </w:p>
    <w:p w14:paraId="31EC2B57" w14:textId="6A73CDE2" w:rsidR="5757CD28" w:rsidRDefault="5757CD28" w:rsidP="00B53EDE">
      <w:pPr>
        <w:pStyle w:val="ListParagraph"/>
        <w:numPr>
          <w:ilvl w:val="0"/>
          <w:numId w:val="23"/>
        </w:numPr>
        <w:spacing w:before="0" w:after="0"/>
        <w:rPr>
          <w:rFonts w:cs="Arial"/>
          <w:szCs w:val="24"/>
        </w:rPr>
      </w:pPr>
      <w:r w:rsidRPr="49F870DF">
        <w:rPr>
          <w:rFonts w:cs="Arial"/>
          <w:szCs w:val="24"/>
        </w:rPr>
        <w:t xml:space="preserve">Is responsible for the safe and efficient movement of traffic on the road network. </w:t>
      </w:r>
    </w:p>
    <w:p w14:paraId="136892BF" w14:textId="57EE9AA9" w:rsidR="5757CD28" w:rsidRDefault="5757CD28" w:rsidP="00B53EDE">
      <w:pPr>
        <w:pStyle w:val="ListParagraph"/>
        <w:numPr>
          <w:ilvl w:val="0"/>
          <w:numId w:val="23"/>
        </w:numPr>
        <w:spacing w:before="0" w:after="0"/>
        <w:rPr>
          <w:rFonts w:cs="Arial"/>
          <w:szCs w:val="24"/>
        </w:rPr>
      </w:pPr>
      <w:r w:rsidRPr="49F870DF">
        <w:rPr>
          <w:rFonts w:cs="Arial"/>
          <w:szCs w:val="24"/>
        </w:rPr>
        <w:t>Sets out, through its Network Management Plan (</w:t>
      </w:r>
      <w:hyperlink r:id="rId25">
        <w:r w:rsidRPr="49F870DF">
          <w:rPr>
            <w:rStyle w:val="Hyperlink"/>
            <w:color w:val="0000FF"/>
            <w:szCs w:val="24"/>
          </w:rPr>
          <w:t>NMP</w:t>
        </w:r>
      </w:hyperlink>
      <w:r w:rsidRPr="49F870DF">
        <w:rPr>
          <w:rFonts w:cs="Arial"/>
          <w:szCs w:val="24"/>
        </w:rPr>
        <w:t xml:space="preserve">), a number of options available to tackle air quality, including maintaining and managing the road network so that it operates as efficiently and effectively as possible, reducing the need to travel by car, encouraging the use of sustainable transport, influencing how people travel, introducing improvements to tackle congestion. </w:t>
      </w:r>
    </w:p>
    <w:p w14:paraId="50701C1A" w14:textId="7F271C67" w:rsidR="5757CD28" w:rsidRDefault="5757CD28" w:rsidP="00B53EDE">
      <w:pPr>
        <w:pStyle w:val="ListParagraph"/>
        <w:numPr>
          <w:ilvl w:val="0"/>
          <w:numId w:val="23"/>
        </w:numPr>
        <w:spacing w:before="0" w:after="0"/>
        <w:rPr>
          <w:rFonts w:cs="Arial"/>
          <w:szCs w:val="24"/>
        </w:rPr>
      </w:pPr>
      <w:r w:rsidRPr="49F870DF">
        <w:rPr>
          <w:rFonts w:cs="Arial"/>
          <w:szCs w:val="24"/>
        </w:rPr>
        <w:t xml:space="preserve">Promote walking, cycling and use of public transport. For example, in collaboration with Leicester City Council, it has implemented the ‘Choose How You Move’ programme, opening opportunities for travel to employment, education and training by active travel. </w:t>
      </w:r>
    </w:p>
    <w:p w14:paraId="3A00BB7E" w14:textId="09D2729E" w:rsidR="5757CD28" w:rsidRDefault="5757CD28" w:rsidP="49F870DF">
      <w:pPr>
        <w:spacing w:before="0" w:after="0"/>
        <w:jc w:val="both"/>
      </w:pPr>
      <w:r w:rsidRPr="49F870DF">
        <w:rPr>
          <w:rFonts w:cs="Arial"/>
          <w:b/>
          <w:bCs/>
          <w:szCs w:val="24"/>
        </w:rPr>
        <w:t xml:space="preserve"> </w:t>
      </w:r>
      <w:r w:rsidRPr="49F870DF">
        <w:rPr>
          <w:rFonts w:cs="Arial"/>
          <w:szCs w:val="24"/>
        </w:rPr>
        <w:t xml:space="preserve"> </w:t>
      </w:r>
    </w:p>
    <w:p w14:paraId="01F6F996" w14:textId="1712D845" w:rsidR="5757CD28" w:rsidRDefault="5757CD28" w:rsidP="49F870DF">
      <w:pPr>
        <w:spacing w:before="0" w:after="0"/>
        <w:jc w:val="both"/>
      </w:pPr>
      <w:r w:rsidRPr="49F870DF">
        <w:rPr>
          <w:rFonts w:cs="Arial"/>
          <w:b/>
          <w:bCs/>
          <w:szCs w:val="24"/>
        </w:rPr>
        <w:t>Sustainable Transport</w:t>
      </w:r>
      <w:r w:rsidRPr="49F870DF">
        <w:rPr>
          <w:rFonts w:cs="Arial"/>
          <w:szCs w:val="24"/>
        </w:rPr>
        <w:t xml:space="preserve"> </w:t>
      </w:r>
    </w:p>
    <w:p w14:paraId="70155247" w14:textId="16A4A0BB" w:rsidR="5757CD28" w:rsidRDefault="5757CD28" w:rsidP="49F870DF">
      <w:pPr>
        <w:spacing w:before="0" w:after="0"/>
      </w:pPr>
      <w:r w:rsidRPr="49F870DF">
        <w:rPr>
          <w:rFonts w:cs="Arial"/>
          <w:szCs w:val="24"/>
          <w:u w:val="single"/>
        </w:rPr>
        <w:t>Cycling and Walking Strategy</w:t>
      </w:r>
      <w:r w:rsidRPr="49F870DF">
        <w:rPr>
          <w:rFonts w:cs="Arial"/>
          <w:szCs w:val="24"/>
        </w:rPr>
        <w:t xml:space="preserve"> </w:t>
      </w:r>
    </w:p>
    <w:p w14:paraId="189B73BA" w14:textId="023731A3" w:rsidR="5757CD28" w:rsidRDefault="5757CD28" w:rsidP="49F870DF">
      <w:pPr>
        <w:spacing w:before="0" w:after="0"/>
      </w:pPr>
      <w:r w:rsidRPr="49F870DF">
        <w:rPr>
          <w:rFonts w:cs="Arial"/>
          <w:szCs w:val="24"/>
        </w:rPr>
        <w:t>Leicestershire County Council adopted a new Cycling and Walking Strategy (</w:t>
      </w:r>
      <w:hyperlink r:id="rId26">
        <w:r w:rsidRPr="49F870DF">
          <w:rPr>
            <w:rStyle w:val="Hyperlink"/>
            <w:color w:val="0000FF"/>
            <w:szCs w:val="24"/>
          </w:rPr>
          <w:t>CaWS</w:t>
        </w:r>
      </w:hyperlink>
      <w:r w:rsidRPr="49F870DF">
        <w:rPr>
          <w:rFonts w:cs="Arial"/>
          <w:szCs w:val="24"/>
        </w:rPr>
        <w:t xml:space="preserve">) in July 2021. This set out its approach to help deliver the Government’s vision for cycling and walking (as set out in its ‘Gear Change’ cycling and walking plan for England) to help </w:t>
      </w:r>
      <w:r w:rsidRPr="49F870DF">
        <w:rPr>
          <w:rFonts w:cs="Arial"/>
          <w:szCs w:val="24"/>
        </w:rPr>
        <w:lastRenderedPageBreak/>
        <w:t xml:space="preserve">improve air quality, combat climate change, improve health and wellbeing, address inequalities, and tackle congestion on our roads. </w:t>
      </w:r>
    </w:p>
    <w:p w14:paraId="01156329" w14:textId="12E0E2C1" w:rsidR="5757CD28" w:rsidRDefault="5757CD28" w:rsidP="49F870DF">
      <w:pPr>
        <w:spacing w:before="0" w:after="0"/>
      </w:pPr>
      <w:r w:rsidRPr="49F870DF">
        <w:rPr>
          <w:rFonts w:cs="Arial"/>
          <w:szCs w:val="24"/>
        </w:rPr>
        <w:t xml:space="preserve">  </w:t>
      </w:r>
    </w:p>
    <w:p w14:paraId="4308534C" w14:textId="0AA9301D" w:rsidR="5757CD28" w:rsidRDefault="5757CD28" w:rsidP="49F870DF">
      <w:pPr>
        <w:spacing w:before="0" w:after="0"/>
      </w:pPr>
      <w:r w:rsidRPr="49F870DF">
        <w:rPr>
          <w:rFonts w:cs="Arial"/>
          <w:szCs w:val="24"/>
        </w:rPr>
        <w:t>The vision for the Leicestershire CaWS is ‘</w:t>
      </w:r>
      <w:r w:rsidRPr="49F870DF">
        <w:rPr>
          <w:rFonts w:cs="Arial"/>
          <w:i/>
          <w:iCs/>
          <w:szCs w:val="24"/>
        </w:rPr>
        <w:t>For Leicestershire to become a county where walking and cycling are safe, accessible, and obvious choices for short journeys, and a natural part of longer journeys, helping to deliver healthier, greener communities</w:t>
      </w:r>
      <w:r w:rsidRPr="49F870DF">
        <w:rPr>
          <w:rFonts w:cs="Arial"/>
          <w:szCs w:val="24"/>
        </w:rPr>
        <w:t xml:space="preserve">’. </w:t>
      </w:r>
    </w:p>
    <w:p w14:paraId="6F8B4159" w14:textId="005C0299" w:rsidR="5757CD28" w:rsidRDefault="5757CD28" w:rsidP="49F870DF">
      <w:pPr>
        <w:spacing w:before="0" w:after="0"/>
      </w:pPr>
      <w:r w:rsidRPr="49F870DF">
        <w:rPr>
          <w:rFonts w:cs="Arial"/>
          <w:szCs w:val="24"/>
        </w:rPr>
        <w:t xml:space="preserve">            </w:t>
      </w:r>
    </w:p>
    <w:p w14:paraId="4E25F037" w14:textId="69B57C6A" w:rsidR="5757CD28" w:rsidRDefault="5757CD28" w:rsidP="49F870DF">
      <w:pPr>
        <w:spacing w:before="0" w:after="0"/>
      </w:pPr>
      <w:r w:rsidRPr="49F870DF">
        <w:rPr>
          <w:rFonts w:cs="Arial"/>
          <w:szCs w:val="24"/>
        </w:rPr>
        <w:t>As part of this Strategy, 10-year Local Cycling and Walking Infrastructure Plans (</w:t>
      </w:r>
      <w:hyperlink r:id="rId27">
        <w:r w:rsidRPr="49F870DF">
          <w:rPr>
            <w:rStyle w:val="Hyperlink"/>
            <w:color w:val="0000FF"/>
            <w:szCs w:val="24"/>
          </w:rPr>
          <w:t>LCWIPs</w:t>
        </w:r>
      </w:hyperlink>
      <w:r w:rsidRPr="49F870DF">
        <w:rPr>
          <w:rFonts w:cs="Arial"/>
          <w:szCs w:val="24"/>
        </w:rPr>
        <w:t xml:space="preserve">) have been/are being developed for towns and the urban areas surrounding Leicester City, setting out prioritised cycling and walking networks for improvement and investment to facilitate modal shift to active travel, helping deliver improved air quality in the area. </w:t>
      </w:r>
    </w:p>
    <w:p w14:paraId="27E3A092" w14:textId="1935ECE1" w:rsidR="5757CD28" w:rsidRDefault="5757CD28" w:rsidP="49F870DF">
      <w:pPr>
        <w:spacing w:before="0" w:after="0"/>
      </w:pPr>
      <w:r w:rsidRPr="49F870DF">
        <w:rPr>
          <w:rFonts w:cs="Arial"/>
          <w:szCs w:val="24"/>
        </w:rPr>
        <w:t xml:space="preserve">  </w:t>
      </w:r>
    </w:p>
    <w:p w14:paraId="643B4248" w14:textId="5F8ECA24" w:rsidR="5757CD28" w:rsidRDefault="5757CD28" w:rsidP="49F870DF">
      <w:pPr>
        <w:spacing w:before="0" w:after="0"/>
      </w:pPr>
      <w:r w:rsidRPr="49F870DF">
        <w:rPr>
          <w:rFonts w:cs="Arial"/>
          <w:szCs w:val="24"/>
        </w:rPr>
        <w:t xml:space="preserve">As part of the County Council’s LCWIP development programme for market towns; Hinckley and the surrounding area will be included. This will build on and update the work previously completed in the Hinckley Area Project. The LCWIP will enable better connectivity to key employment sites such as MIRA technological park and other sites, such as Hinckley Railway Station, which can be access by sustainable transport modes. </w:t>
      </w:r>
    </w:p>
    <w:p w14:paraId="5EDAD411" w14:textId="6279888D" w:rsidR="5757CD28" w:rsidRDefault="5757CD28" w:rsidP="49F870DF">
      <w:pPr>
        <w:spacing w:before="0" w:after="0"/>
        <w:jc w:val="both"/>
      </w:pPr>
      <w:r w:rsidRPr="49F870DF">
        <w:rPr>
          <w:rFonts w:cs="Arial"/>
          <w:b/>
          <w:bCs/>
          <w:szCs w:val="24"/>
        </w:rPr>
        <w:t xml:space="preserve"> </w:t>
      </w:r>
      <w:r w:rsidRPr="49F870DF">
        <w:rPr>
          <w:rFonts w:cs="Arial"/>
          <w:szCs w:val="24"/>
        </w:rPr>
        <w:t xml:space="preserve"> </w:t>
      </w:r>
    </w:p>
    <w:p w14:paraId="05A31966" w14:textId="08B620A5" w:rsidR="5757CD28" w:rsidRDefault="5757CD28" w:rsidP="49F870DF">
      <w:pPr>
        <w:spacing w:before="0" w:after="0"/>
        <w:jc w:val="both"/>
      </w:pPr>
      <w:r w:rsidRPr="49F870DF">
        <w:rPr>
          <w:rFonts w:cs="Arial"/>
          <w:szCs w:val="24"/>
          <w:u w:val="single"/>
        </w:rPr>
        <w:t>Passenger Transport</w:t>
      </w:r>
    </w:p>
    <w:p w14:paraId="20768A6F" w14:textId="6489DF14" w:rsidR="5757CD28" w:rsidRDefault="5757CD28" w:rsidP="49F870DF">
      <w:pPr>
        <w:spacing w:before="0" w:after="0"/>
        <w:jc w:val="both"/>
      </w:pPr>
      <w:r w:rsidRPr="49F870DF">
        <w:rPr>
          <w:rFonts w:cs="Arial"/>
          <w:szCs w:val="24"/>
        </w:rPr>
        <w:t xml:space="preserve">Leicestershire County Council recognises the very important role that buses and other passenger transport services have to play in keeping people and places connected, especially in a largely rural county such as Leicestershire. Use of such services rather than private car travel also helps reduce congestion, improves air quality in our towns, and limits carbon emissions. </w:t>
      </w:r>
    </w:p>
    <w:p w14:paraId="20CEBA39" w14:textId="04C32477" w:rsidR="5757CD28" w:rsidRDefault="5757CD28" w:rsidP="49F870DF">
      <w:pPr>
        <w:spacing w:before="0" w:after="0"/>
        <w:jc w:val="both"/>
      </w:pPr>
      <w:r w:rsidRPr="49F870DF">
        <w:rPr>
          <w:rFonts w:cs="Arial"/>
          <w:szCs w:val="24"/>
        </w:rPr>
        <w:t xml:space="preserve">  </w:t>
      </w:r>
    </w:p>
    <w:p w14:paraId="69892EB7" w14:textId="2ACAE001" w:rsidR="5757CD28" w:rsidRDefault="5757CD28" w:rsidP="49F870DF">
      <w:pPr>
        <w:spacing w:before="0" w:after="0"/>
        <w:jc w:val="both"/>
      </w:pPr>
      <w:r w:rsidRPr="49F870DF">
        <w:rPr>
          <w:rFonts w:cs="Arial"/>
          <w:szCs w:val="24"/>
        </w:rPr>
        <w:t>The Leicestershire Bus Service Improvement Plan (</w:t>
      </w:r>
      <w:hyperlink r:id="rId28">
        <w:r w:rsidRPr="49F870DF">
          <w:rPr>
            <w:rStyle w:val="Hyperlink"/>
            <w:color w:val="0000FF"/>
            <w:szCs w:val="24"/>
          </w:rPr>
          <w:t>BSIP</w:t>
        </w:r>
      </w:hyperlink>
      <w:r w:rsidRPr="49F870DF">
        <w:rPr>
          <w:rFonts w:cs="Arial"/>
          <w:szCs w:val="24"/>
        </w:rPr>
        <w:t>) sets out ambitions to help deliver the Government National Bus Strategy, and its main aim to increase overall bus journeys in England. The delivery vehicle for the Leicestershire BSIP vision is an Enhanced Partnership (</w:t>
      </w:r>
      <w:hyperlink r:id="rId29">
        <w:r w:rsidRPr="49F870DF">
          <w:rPr>
            <w:rStyle w:val="Hyperlink"/>
            <w:color w:val="0000FF"/>
            <w:szCs w:val="24"/>
          </w:rPr>
          <w:t>EP</w:t>
        </w:r>
      </w:hyperlink>
      <w:r w:rsidRPr="49F870DF">
        <w:rPr>
          <w:rFonts w:cs="Arial"/>
          <w:szCs w:val="24"/>
        </w:rPr>
        <w:t xml:space="preserve">), in which the County Council work in partnership with all bus operators in the county and other interested parties, such as rail service operators, to improve bus and demand responsive transport (DRT) passenger transport services helping to increase patronage and reducing car use. </w:t>
      </w:r>
    </w:p>
    <w:p w14:paraId="6DECD918" w14:textId="59B55727" w:rsidR="5757CD28" w:rsidRDefault="5757CD28" w:rsidP="49F870DF">
      <w:pPr>
        <w:spacing w:before="0" w:after="0"/>
        <w:jc w:val="both"/>
      </w:pPr>
      <w:r w:rsidRPr="49F870DF">
        <w:rPr>
          <w:rFonts w:cs="Arial"/>
          <w:szCs w:val="24"/>
        </w:rPr>
        <w:t xml:space="preserve">  </w:t>
      </w:r>
    </w:p>
    <w:p w14:paraId="2C1657AB" w14:textId="6389A93E" w:rsidR="5757CD28" w:rsidRDefault="5757CD28" w:rsidP="49F870DF">
      <w:pPr>
        <w:spacing w:before="0" w:after="0"/>
        <w:jc w:val="both"/>
      </w:pPr>
      <w:hyperlink r:id="rId30">
        <w:r w:rsidRPr="49F870DF">
          <w:rPr>
            <w:rStyle w:val="Hyperlink"/>
            <w:color w:val="0000FF"/>
            <w:szCs w:val="24"/>
          </w:rPr>
          <w:t>Leicestershire FoxConnect</w:t>
        </w:r>
      </w:hyperlink>
      <w:r w:rsidRPr="49F870DF">
        <w:rPr>
          <w:rFonts w:cs="Arial"/>
          <w:szCs w:val="24"/>
        </w:rPr>
        <w:t xml:space="preserve"> DRT is an on-demand service operating in several areas of Leicestershire, including Hinckley and Bosworth district and neighbouring Blaby district and </w:t>
      </w:r>
      <w:r w:rsidRPr="49F870DF">
        <w:rPr>
          <w:rFonts w:cs="Arial"/>
          <w:szCs w:val="24"/>
        </w:rPr>
        <w:lastRenderedPageBreak/>
        <w:t xml:space="preserve">Northwest Leicester district. Users can choose exactly where they want to be picked up and dropped off in the DRT zones, including Hinckley rail station for onward travel, providing a convenient and flexible way to travel at a time that suits people’s needs, helping to reduce single occupancy car travel in the district, improving air quality and limiting carbon emissions. </w:t>
      </w:r>
    </w:p>
    <w:p w14:paraId="1D7ABAF8" w14:textId="11E57115" w:rsidR="5757CD28" w:rsidRDefault="5757CD28" w:rsidP="49F870DF">
      <w:pPr>
        <w:spacing w:before="0" w:after="0"/>
        <w:jc w:val="both"/>
      </w:pPr>
      <w:r w:rsidRPr="49F870DF">
        <w:rPr>
          <w:rFonts w:cs="Arial"/>
          <w:szCs w:val="24"/>
        </w:rPr>
        <w:t xml:space="preserve">  </w:t>
      </w:r>
    </w:p>
    <w:p w14:paraId="13759507" w14:textId="356BEB83" w:rsidR="5757CD28" w:rsidRDefault="5757CD28" w:rsidP="49F870DF">
      <w:pPr>
        <w:spacing w:before="0" w:after="0"/>
        <w:jc w:val="both"/>
      </w:pPr>
      <w:r w:rsidRPr="49F870DF">
        <w:rPr>
          <w:rFonts w:cs="Arial"/>
          <w:szCs w:val="24"/>
        </w:rPr>
        <w:t xml:space="preserve">Connecting bus and DRT services to rail stations, in addition to active travel, allows for longer journeys to be made on rail services which are a sustainable travel mode that creates opportunities for people to reduce car use for those longer journeys helping further reduce impacts on air quality and carbon emissions. </w:t>
      </w:r>
    </w:p>
    <w:p w14:paraId="1427EC0F" w14:textId="27F64AD8" w:rsidR="5757CD28" w:rsidRDefault="5757CD28" w:rsidP="49F870DF">
      <w:pPr>
        <w:spacing w:before="0" w:after="0"/>
        <w:jc w:val="both"/>
      </w:pPr>
      <w:r w:rsidRPr="49F870DF">
        <w:rPr>
          <w:rFonts w:cs="Arial"/>
          <w:szCs w:val="24"/>
        </w:rPr>
        <w:t xml:space="preserve">  </w:t>
      </w:r>
    </w:p>
    <w:p w14:paraId="153E4027" w14:textId="61FFA7FC" w:rsidR="5757CD28" w:rsidRDefault="5757CD28" w:rsidP="49F870DF">
      <w:pPr>
        <w:spacing w:before="0" w:after="0"/>
        <w:jc w:val="both"/>
      </w:pPr>
      <w:r w:rsidRPr="49F870DF">
        <w:rPr>
          <w:rFonts w:cs="Arial"/>
          <w:szCs w:val="24"/>
          <w:u w:val="single"/>
        </w:rPr>
        <w:t>Electric Vehicles</w:t>
      </w:r>
      <w:r w:rsidRPr="49F870DF">
        <w:rPr>
          <w:rFonts w:cs="Arial"/>
          <w:szCs w:val="24"/>
        </w:rPr>
        <w:t xml:space="preserve"> </w:t>
      </w:r>
    </w:p>
    <w:p w14:paraId="322B230B" w14:textId="637F65E7" w:rsidR="5757CD28" w:rsidRDefault="5757CD28" w:rsidP="49F870DF">
      <w:pPr>
        <w:spacing w:before="0" w:after="0"/>
        <w:jc w:val="both"/>
      </w:pPr>
      <w:r w:rsidRPr="49F870DF">
        <w:rPr>
          <w:rFonts w:ascii="Aptos" w:eastAsia="Aptos" w:hAnsi="Aptos" w:cs="Aptos"/>
          <w:szCs w:val="24"/>
        </w:rPr>
        <w:t xml:space="preserve"> </w:t>
      </w:r>
    </w:p>
    <w:p w14:paraId="07CE7399" w14:textId="2C5D10E5" w:rsidR="5757CD28" w:rsidRDefault="5757CD28" w:rsidP="49F870DF">
      <w:pPr>
        <w:spacing w:before="0" w:after="0"/>
        <w:jc w:val="both"/>
      </w:pPr>
      <w:r w:rsidRPr="49F870DF">
        <w:rPr>
          <w:rFonts w:cs="Arial"/>
          <w:szCs w:val="24"/>
        </w:rPr>
        <w:t xml:space="preserve">The government is committed to the switch to Electric Vehicles (EV) and investing in EV infrastructure; it will be a major contributor to net zero goals and improve the country’s air quality. </w:t>
      </w:r>
    </w:p>
    <w:p w14:paraId="0FEAA12D" w14:textId="39572444" w:rsidR="5757CD28" w:rsidRDefault="5757CD28" w:rsidP="49F870DF">
      <w:pPr>
        <w:spacing w:before="0" w:after="0"/>
        <w:jc w:val="both"/>
      </w:pPr>
      <w:r w:rsidRPr="49F870DF">
        <w:rPr>
          <w:rFonts w:cs="Arial"/>
          <w:szCs w:val="24"/>
        </w:rPr>
        <w:t xml:space="preserve"> </w:t>
      </w:r>
    </w:p>
    <w:p w14:paraId="393897D2" w14:textId="713A1F76" w:rsidR="5757CD28" w:rsidRDefault="5757CD28" w:rsidP="49F870DF">
      <w:pPr>
        <w:spacing w:before="0" w:after="0"/>
      </w:pPr>
      <w:r w:rsidRPr="49F870DF">
        <w:rPr>
          <w:rFonts w:cs="Arial"/>
          <w:szCs w:val="24"/>
        </w:rPr>
        <w:t>Whilst the delivery of EV charging infrastructure is not a legal requirement for local authorities, Government expects upper tier local authorities, such as Leicestershire County Council, to play a part in expanding the network of public chargepoints, addressing gaps in provision currently being provided by the private sector and supporting those with limited access to off-street parking. In September 2024, Leicestershire County Council approved its Leicestershire Electric Vehicle Charging Strategy (</w:t>
      </w:r>
      <w:hyperlink r:id="rId31">
        <w:r w:rsidRPr="49F870DF">
          <w:rPr>
            <w:rStyle w:val="Hyperlink"/>
            <w:color w:val="0000FF"/>
            <w:szCs w:val="24"/>
          </w:rPr>
          <w:t>EVCS</w:t>
        </w:r>
      </w:hyperlink>
      <w:r w:rsidRPr="49F870DF">
        <w:rPr>
          <w:rFonts w:cs="Arial"/>
          <w:szCs w:val="24"/>
          <w:u w:val="single"/>
        </w:rPr>
        <w:t>).</w:t>
      </w:r>
    </w:p>
    <w:p w14:paraId="5A1A639B" w14:textId="715C5AEA" w:rsidR="5757CD28" w:rsidRDefault="5757CD28" w:rsidP="49F870DF">
      <w:pPr>
        <w:spacing w:before="0" w:after="0"/>
      </w:pPr>
      <w:r w:rsidRPr="49F870DF">
        <w:rPr>
          <w:rFonts w:cs="Arial"/>
          <w:color w:val="1F497D"/>
          <w:szCs w:val="24"/>
        </w:rPr>
        <w:t xml:space="preserve"> </w:t>
      </w:r>
    </w:p>
    <w:p w14:paraId="102D20A6" w14:textId="4CD77945" w:rsidR="5757CD28" w:rsidRDefault="5757CD28" w:rsidP="49F870DF">
      <w:pPr>
        <w:spacing w:before="0" w:after="0"/>
        <w:jc w:val="both"/>
      </w:pPr>
      <w:r w:rsidRPr="49F870DF">
        <w:rPr>
          <w:rFonts w:cs="Arial"/>
          <w:szCs w:val="24"/>
        </w:rPr>
        <w:t xml:space="preserve">Leicestershire County Council will work closely with Hinckley and Bosworth to support ChargePoint planning and delivery, sharing resources and ensuring a coordinated and coherent approach. The roll out of EV infrastructure will encourage the uptake of EVs, therefore improving air quality and reducing pollutants being emitted across the road network. </w:t>
      </w:r>
    </w:p>
    <w:p w14:paraId="3DC7B087" w14:textId="002A94C6" w:rsidR="5757CD28" w:rsidRDefault="5757CD28" w:rsidP="49F870DF">
      <w:pPr>
        <w:spacing w:before="0" w:after="0"/>
      </w:pPr>
      <w:r w:rsidRPr="49F870DF">
        <w:rPr>
          <w:rFonts w:cs="Arial"/>
          <w:szCs w:val="24"/>
        </w:rPr>
        <w:t xml:space="preserve">  </w:t>
      </w:r>
    </w:p>
    <w:p w14:paraId="4E89C82A" w14:textId="2AC105B7" w:rsidR="5757CD28" w:rsidRDefault="5757CD28" w:rsidP="49F870DF">
      <w:pPr>
        <w:spacing w:before="0" w:after="0"/>
      </w:pPr>
      <w:r w:rsidRPr="49F870DF">
        <w:rPr>
          <w:rFonts w:cs="Arial"/>
          <w:szCs w:val="24"/>
          <w:u w:val="single"/>
        </w:rPr>
        <w:t>Network Management Plan (NMP)</w:t>
      </w:r>
      <w:r w:rsidRPr="49F870DF">
        <w:rPr>
          <w:rFonts w:cs="Arial"/>
          <w:szCs w:val="24"/>
        </w:rPr>
        <w:t xml:space="preserve"> </w:t>
      </w:r>
    </w:p>
    <w:p w14:paraId="60ABC5AB" w14:textId="19A79FCF" w:rsidR="5757CD28" w:rsidRDefault="5757CD28" w:rsidP="49F870DF">
      <w:pPr>
        <w:spacing w:before="0" w:after="0"/>
      </w:pPr>
      <w:r w:rsidRPr="49F870DF">
        <w:rPr>
          <w:rFonts w:cs="Arial"/>
          <w:szCs w:val="24"/>
        </w:rPr>
        <w:t>Leicestershire County Council published its Network Management Plan (</w:t>
      </w:r>
      <w:hyperlink r:id="rId32">
        <w:r w:rsidRPr="49F870DF">
          <w:rPr>
            <w:rStyle w:val="Hyperlink"/>
            <w:color w:val="0000FF"/>
            <w:szCs w:val="24"/>
          </w:rPr>
          <w:t>NMP</w:t>
        </w:r>
      </w:hyperlink>
      <w:r w:rsidRPr="49F870DF">
        <w:rPr>
          <w:rFonts w:cs="Arial"/>
          <w:szCs w:val="24"/>
        </w:rPr>
        <w:t xml:space="preserve">) in 2020. This document describes how it meets the network management duty and manages demand, encourages sustainable travel and manages traffic to reduce congestion and keep traffic moving to improve air quality. </w:t>
      </w:r>
    </w:p>
    <w:p w14:paraId="12DA042B" w14:textId="55CD8BF1" w:rsidR="5757CD28" w:rsidRDefault="5757CD28" w:rsidP="49F870DF">
      <w:pPr>
        <w:spacing w:before="0" w:after="0"/>
      </w:pPr>
      <w:r w:rsidRPr="49F870DF">
        <w:rPr>
          <w:rFonts w:cs="Arial"/>
          <w:szCs w:val="24"/>
        </w:rPr>
        <w:lastRenderedPageBreak/>
        <w:t xml:space="preserve">  </w:t>
      </w:r>
    </w:p>
    <w:p w14:paraId="4587C73F" w14:textId="0E133BFA" w:rsidR="5757CD28" w:rsidRDefault="5757CD28" w:rsidP="49F870DF">
      <w:pPr>
        <w:spacing w:before="0" w:after="0"/>
      </w:pPr>
      <w:r w:rsidRPr="49F870DF">
        <w:rPr>
          <w:rFonts w:cs="Arial"/>
          <w:szCs w:val="24"/>
        </w:rPr>
        <w:t xml:space="preserve">The NMP sets out the activities carried out by the County Council and its partners, which can make a significant contribution to improving air quality. This includes maintaining and managing the road network, so that it operates as efficiently and effectively as possible, reducing the need to travel by car, encouraging the use of sustainable transport, influencing how people travel and introducing improvements to tackle congestion. </w:t>
      </w:r>
    </w:p>
    <w:p w14:paraId="0F897514" w14:textId="2E646719" w:rsidR="5757CD28" w:rsidRDefault="5757CD28" w:rsidP="49F870DF">
      <w:pPr>
        <w:spacing w:before="0" w:after="0"/>
      </w:pPr>
      <w:r w:rsidRPr="49F870DF">
        <w:rPr>
          <w:rFonts w:cs="Arial"/>
          <w:szCs w:val="24"/>
        </w:rPr>
        <w:t xml:space="preserve">  </w:t>
      </w:r>
    </w:p>
    <w:p w14:paraId="31C94524" w14:textId="344A2C8C" w:rsidR="5757CD28" w:rsidRDefault="5757CD28" w:rsidP="49F870DF">
      <w:pPr>
        <w:spacing w:before="0" w:after="0"/>
      </w:pPr>
      <w:r w:rsidRPr="49F870DF">
        <w:rPr>
          <w:rFonts w:cs="Arial"/>
          <w:szCs w:val="24"/>
        </w:rPr>
        <w:t>The NMP also highlights the actions developed in the Leicestershire Air Quality and Health Joint Action Plan (</w:t>
      </w:r>
      <w:hyperlink r:id="rId33">
        <w:r w:rsidRPr="49F870DF">
          <w:rPr>
            <w:rStyle w:val="Hyperlink"/>
            <w:color w:val="0000FF"/>
            <w:szCs w:val="24"/>
          </w:rPr>
          <w:t>2024-28</w:t>
        </w:r>
      </w:hyperlink>
      <w:r w:rsidRPr="49F870DF">
        <w:rPr>
          <w:rFonts w:cs="Arial"/>
          <w:szCs w:val="24"/>
        </w:rPr>
        <w:t xml:space="preserve">), which ensures that parties work together to develop their approach to addressing air quality, and that all necessary measures to address air pollution in their local areas are included. </w:t>
      </w:r>
    </w:p>
    <w:p w14:paraId="4DCE161C" w14:textId="1127EAB8" w:rsidR="5757CD28" w:rsidRDefault="5757CD28" w:rsidP="49F870DF">
      <w:pPr>
        <w:spacing w:before="0" w:after="0"/>
      </w:pPr>
      <w:r w:rsidRPr="49F870DF">
        <w:rPr>
          <w:rFonts w:cs="Arial"/>
          <w:szCs w:val="24"/>
        </w:rPr>
        <w:t xml:space="preserve">  </w:t>
      </w:r>
    </w:p>
    <w:p w14:paraId="42978AC6" w14:textId="0230DFE8" w:rsidR="5757CD28" w:rsidRDefault="5757CD28" w:rsidP="49F870DF">
      <w:pPr>
        <w:spacing w:before="0" w:after="0"/>
        <w:jc w:val="both"/>
      </w:pPr>
      <w:r w:rsidRPr="49F870DF">
        <w:rPr>
          <w:rFonts w:cs="Arial"/>
          <w:szCs w:val="24"/>
        </w:rPr>
        <w:t xml:space="preserve">Key growth corridor schemes, such as the </w:t>
      </w:r>
      <w:hyperlink r:id="rId34">
        <w:r w:rsidRPr="49F870DF">
          <w:rPr>
            <w:rStyle w:val="Hyperlink"/>
            <w:color w:val="0000FF"/>
            <w:szCs w:val="24"/>
          </w:rPr>
          <w:t>A50/A511 Growth Corridor Scheme</w:t>
        </w:r>
      </w:hyperlink>
      <w:r w:rsidRPr="49F870DF">
        <w:rPr>
          <w:rFonts w:cs="Arial"/>
          <w:szCs w:val="24"/>
        </w:rPr>
        <w:t xml:space="preserve">, will help to improve congestions and traffic flow, supporting growth in the area and improving air quality for residents. </w:t>
      </w:r>
    </w:p>
    <w:p w14:paraId="146F0583" w14:textId="7CDD413B" w:rsidR="5757CD28" w:rsidRDefault="5757CD28" w:rsidP="49F870DF">
      <w:pPr>
        <w:spacing w:before="0" w:after="0"/>
      </w:pPr>
      <w:r w:rsidRPr="49F870DF">
        <w:rPr>
          <w:rFonts w:cs="Arial"/>
          <w:szCs w:val="24"/>
        </w:rPr>
        <w:t xml:space="preserve">  </w:t>
      </w:r>
    </w:p>
    <w:p w14:paraId="263A352D" w14:textId="0E0DE9C5" w:rsidR="5757CD28" w:rsidRDefault="5757CD28" w:rsidP="49F870DF">
      <w:pPr>
        <w:spacing w:before="0" w:after="0"/>
      </w:pPr>
      <w:r w:rsidRPr="49F870DF">
        <w:rPr>
          <w:rFonts w:cs="Arial"/>
          <w:szCs w:val="24"/>
        </w:rPr>
        <w:t xml:space="preserve">The Watling Street Bridge on the A5, is frequently hit by HGV’s causing delays and congestion. Although not a sustained air quality issue in itself, the diversions through Hinckley impact on air quality. Current proposals to improve the road and bridge will help traffic flows along the A5, reduce HGV diversions, and improve air quality. </w:t>
      </w:r>
    </w:p>
    <w:p w14:paraId="0B68833D" w14:textId="710504EA" w:rsidR="5757CD28" w:rsidRDefault="5757CD28" w:rsidP="49F870DF">
      <w:pPr>
        <w:spacing w:before="0" w:after="0"/>
      </w:pPr>
      <w:r w:rsidRPr="49F870DF">
        <w:rPr>
          <w:rFonts w:cs="Arial"/>
          <w:szCs w:val="24"/>
        </w:rPr>
        <w:t xml:space="preserve"> </w:t>
      </w:r>
    </w:p>
    <w:p w14:paraId="746A0353" w14:textId="1B9C3433" w:rsidR="5757CD28" w:rsidRDefault="5757CD28" w:rsidP="49F870DF">
      <w:pPr>
        <w:spacing w:before="0" w:after="0"/>
      </w:pPr>
      <w:r w:rsidRPr="49F870DF">
        <w:rPr>
          <w:rFonts w:cs="Arial"/>
          <w:szCs w:val="24"/>
        </w:rPr>
        <w:t>In September 2025 the Cabinet considered a report on an</w:t>
      </w:r>
      <w:r w:rsidRPr="49F870DF">
        <w:rPr>
          <w:rFonts w:cs="Arial"/>
          <w:color w:val="FF0000"/>
          <w:szCs w:val="24"/>
        </w:rPr>
        <w:t xml:space="preserve"> </w:t>
      </w:r>
      <w:hyperlink r:id="rId35">
        <w:r w:rsidRPr="49F870DF">
          <w:rPr>
            <w:rStyle w:val="Hyperlink"/>
            <w:color w:val="0000FF"/>
            <w:szCs w:val="24"/>
          </w:rPr>
          <w:t>A5 Concept Link</w:t>
        </w:r>
      </w:hyperlink>
      <w:r w:rsidRPr="49F870DF">
        <w:rPr>
          <w:rFonts w:cs="Arial"/>
          <w:szCs w:val="24"/>
        </w:rPr>
        <w:t>, a potential road link to connect the A5 and A47 in Hinckley. The report sought</w:t>
      </w:r>
      <w:r w:rsidRPr="49F870DF">
        <w:rPr>
          <w:rFonts w:cs="Arial"/>
          <w:color w:val="000000" w:themeColor="text1"/>
          <w:szCs w:val="24"/>
        </w:rPr>
        <w:t xml:space="preserve"> approval to undertake engagement activities to help develop the concept and ascertain its potential for delivery.</w:t>
      </w:r>
      <w:r w:rsidRPr="49F870DF">
        <w:rPr>
          <w:rFonts w:cs="Arial"/>
          <w:szCs w:val="24"/>
        </w:rPr>
        <w:t xml:space="preserve"> Uncertainty regarding the programme of improvements to be implemented by National Highways, and the possibility of new land use developments nearby, led officers to develop a potential route to address the existing and future issues in this location. If taken forward in the future, the link could be a key transport measure that could help to enable the substantial amount of proposed growth in the Local Plan to be delivered in a sustainable manner in accordance with the National Planning Policy Framework. The report noted that engagement with Hinckley and Bosworth Borough Council would enable the A5 Concept Link to be used to support the progress of the Hinckley and Bosworth Local Plan and assist in discussions with the developers of the nearby sites.     </w:t>
      </w:r>
    </w:p>
    <w:p w14:paraId="512A69D0" w14:textId="310EBB45" w:rsidR="5757CD28" w:rsidRDefault="5757CD28" w:rsidP="49F870DF">
      <w:pPr>
        <w:spacing w:before="0" w:after="0"/>
      </w:pPr>
      <w:r w:rsidRPr="49F870DF">
        <w:rPr>
          <w:rFonts w:cs="Arial"/>
          <w:color w:val="FF0000"/>
          <w:szCs w:val="24"/>
        </w:rPr>
        <w:t xml:space="preserve">  </w:t>
      </w:r>
    </w:p>
    <w:p w14:paraId="20DE5231" w14:textId="1B2EA56C" w:rsidR="5757CD28" w:rsidRDefault="5757CD28" w:rsidP="49F870DF">
      <w:pPr>
        <w:spacing w:before="0" w:after="0"/>
      </w:pPr>
      <w:r w:rsidRPr="49F870DF">
        <w:rPr>
          <w:rFonts w:cs="Arial"/>
          <w:szCs w:val="24"/>
          <w:u w:val="single"/>
        </w:rPr>
        <w:t>Net Zero Leicestershire</w:t>
      </w:r>
      <w:r w:rsidRPr="49F870DF">
        <w:rPr>
          <w:rFonts w:cs="Arial"/>
          <w:szCs w:val="24"/>
        </w:rPr>
        <w:t xml:space="preserve"> </w:t>
      </w:r>
    </w:p>
    <w:p w14:paraId="28018EDB" w14:textId="2AF1B44F" w:rsidR="5757CD28" w:rsidRDefault="5757CD28" w:rsidP="49F870DF">
      <w:pPr>
        <w:spacing w:before="0" w:after="0"/>
      </w:pPr>
      <w:r w:rsidRPr="49F870DF">
        <w:rPr>
          <w:rFonts w:cs="Arial"/>
          <w:szCs w:val="24"/>
        </w:rPr>
        <w:lastRenderedPageBreak/>
        <w:t xml:space="preserve">In 2019, Leicestershire County Council declared a Climate Emergency, and followed this with a commitment to work with others across Leicestershire to achieve net zero by 2035 for its own operations and to reach the target of achieving net zero across the county by 2050, to align with government targets. </w:t>
      </w:r>
    </w:p>
    <w:p w14:paraId="20E95199" w14:textId="598CCB96" w:rsidR="5757CD28" w:rsidRDefault="5757CD28" w:rsidP="49F870DF">
      <w:pPr>
        <w:spacing w:before="0" w:after="0"/>
      </w:pPr>
      <w:r w:rsidRPr="49F870DF">
        <w:rPr>
          <w:rFonts w:cs="Arial"/>
          <w:szCs w:val="24"/>
        </w:rPr>
        <w:t xml:space="preserve">  </w:t>
      </w:r>
    </w:p>
    <w:p w14:paraId="326CB103" w14:textId="1861BF15" w:rsidR="5757CD28" w:rsidRDefault="5757CD28" w:rsidP="49F870DF">
      <w:pPr>
        <w:spacing w:before="0" w:after="0"/>
      </w:pPr>
      <w:r w:rsidRPr="49F870DF">
        <w:rPr>
          <w:rFonts w:cs="Arial"/>
          <w:szCs w:val="24"/>
        </w:rPr>
        <w:t xml:space="preserve">To facilitate this, Leicestershire County Council developed a range of </w:t>
      </w:r>
      <w:hyperlink r:id="rId36">
        <w:r w:rsidRPr="49F870DF">
          <w:rPr>
            <w:rStyle w:val="Hyperlink"/>
            <w:color w:val="0000FF"/>
            <w:szCs w:val="24"/>
          </w:rPr>
          <w:t>environmental policies and reports</w:t>
        </w:r>
      </w:hyperlink>
      <w:r w:rsidRPr="49F870DF">
        <w:rPr>
          <w:rFonts w:cs="Arial"/>
          <w:szCs w:val="24"/>
        </w:rPr>
        <w:t>, including a Net Zero Strategy and Action Plan, which sets out the approach to delivering the council’s ambitions, including working with partners and other public bodies across the county and region to deliver ambitious goals to reduce carbon and other greenhouse gas emissions. Actions to reduce these emissions will, in many or most cases, also help to reduce other air pollutants.</w:t>
      </w:r>
    </w:p>
    <w:p w14:paraId="4B1C769C" w14:textId="67A34DD8" w:rsidR="49F870DF" w:rsidRDefault="49F870DF" w:rsidP="49F870DF">
      <w:pPr>
        <w:rPr>
          <w:b/>
          <w:bCs/>
        </w:rPr>
      </w:pPr>
    </w:p>
    <w:p w14:paraId="75D85004" w14:textId="16499D23" w:rsidR="00E968E4" w:rsidRDefault="00E968E4" w:rsidP="53E23000">
      <w:pPr>
        <w:rPr>
          <w:b/>
          <w:bCs/>
        </w:rPr>
      </w:pPr>
      <w:r w:rsidRPr="00E968E4">
        <w:rPr>
          <w:b/>
          <w:bCs/>
        </w:rPr>
        <w:t>Climate Change</w:t>
      </w:r>
    </w:p>
    <w:p w14:paraId="3E509F53" w14:textId="77777777" w:rsidR="00E52D17" w:rsidRPr="00E52D17" w:rsidRDefault="00E52D17" w:rsidP="00E52D17">
      <w:pPr>
        <w:rPr>
          <w:rFonts w:ascii="Aptos" w:eastAsia="Times New Roman" w:hAnsi="Aptos"/>
          <w:szCs w:val="24"/>
          <w:lang w:val="en-US" w:eastAsia="ja-JP"/>
        </w:rPr>
      </w:pPr>
      <w:r w:rsidRPr="00E52D17">
        <w:rPr>
          <w:rFonts w:cs="Arial"/>
          <w:szCs w:val="24"/>
          <w:u w:val="single"/>
          <w:lang w:val="en-US" w:eastAsia="ja-JP"/>
        </w:rPr>
        <w:t>Hinckley and Bosworth Borough Council Carbon Management Plan</w:t>
      </w:r>
    </w:p>
    <w:p w14:paraId="35FD0294" w14:textId="77777777" w:rsidR="00E52D17" w:rsidRPr="00E52D17" w:rsidRDefault="00E52D17" w:rsidP="00E52D17">
      <w:pPr>
        <w:spacing w:before="0" w:after="0" w:line="300" w:lineRule="auto"/>
        <w:rPr>
          <w:rFonts w:cs="Arial"/>
          <w:color w:val="222222"/>
          <w:szCs w:val="24"/>
          <w:lang w:val="en-US" w:eastAsia="ja-JP"/>
        </w:rPr>
      </w:pPr>
      <w:r w:rsidRPr="00E52D17">
        <w:rPr>
          <w:rFonts w:cs="Arial"/>
          <w:szCs w:val="24"/>
          <w:lang w:val="en-US" w:eastAsia="ja-JP"/>
        </w:rPr>
        <w:t xml:space="preserve">On 16 July 2019, Hinckley &amp; Bosworth Borough Council (HBBC) declared a 'climate emergency'. Councilors pledged to take local action to contribute to national carbon neutral targets through the development of practices and policies, with an aim to being carbon neutral in the borough of Hinckley and Bosworth by 2030. Additionally, HBBC also declared a ‘biodiversity emergency’ in July 2023. Following this, the Climate Change and Biodiversity Strategy 2024-2028 was implemented. An accompanying action plan has also been created to monitor and report climate change delivery. </w:t>
      </w:r>
      <w:r w:rsidRPr="00E52D17">
        <w:rPr>
          <w:rFonts w:cs="Arial"/>
          <w:color w:val="222222"/>
          <w:szCs w:val="24"/>
          <w:lang w:val="en-US" w:eastAsia="ja-JP"/>
        </w:rPr>
        <w:t>This work has been achieved through a cross-collaboration approach within the council through the implementation of task and finish groups, these were revised in 2025 as:</w:t>
      </w:r>
    </w:p>
    <w:p w14:paraId="4658AFEC" w14:textId="77777777" w:rsidR="00E52D17" w:rsidRPr="00E52D17" w:rsidRDefault="00E52D17" w:rsidP="00B53EDE">
      <w:pPr>
        <w:numPr>
          <w:ilvl w:val="0"/>
          <w:numId w:val="14"/>
        </w:numPr>
        <w:spacing w:before="0" w:after="0" w:line="300" w:lineRule="auto"/>
        <w:contextualSpacing/>
        <w:rPr>
          <w:rFonts w:cs="Arial"/>
          <w:color w:val="222222"/>
          <w:szCs w:val="24"/>
          <w:lang w:val="en-US" w:eastAsia="ja-JP"/>
        </w:rPr>
      </w:pPr>
      <w:r w:rsidRPr="00E52D17">
        <w:rPr>
          <w:rFonts w:cs="Arial"/>
          <w:color w:val="222222"/>
          <w:szCs w:val="24"/>
          <w:lang w:val="en-US" w:eastAsia="ja-JP"/>
        </w:rPr>
        <w:t>Corporate services,</w:t>
      </w:r>
    </w:p>
    <w:p w14:paraId="5361C780" w14:textId="77777777" w:rsidR="00E52D17" w:rsidRPr="00E52D17" w:rsidRDefault="00E52D17" w:rsidP="00B53EDE">
      <w:pPr>
        <w:numPr>
          <w:ilvl w:val="0"/>
          <w:numId w:val="14"/>
        </w:numPr>
        <w:spacing w:before="0" w:after="0" w:line="300" w:lineRule="auto"/>
        <w:contextualSpacing/>
        <w:rPr>
          <w:rFonts w:cs="Arial"/>
          <w:color w:val="222222"/>
          <w:szCs w:val="24"/>
          <w:lang w:val="en-US" w:eastAsia="ja-JP"/>
        </w:rPr>
      </w:pPr>
      <w:r w:rsidRPr="00E52D17">
        <w:rPr>
          <w:rFonts w:cs="Arial"/>
          <w:color w:val="222222"/>
          <w:szCs w:val="24"/>
          <w:lang w:val="en-US" w:eastAsia="ja-JP"/>
        </w:rPr>
        <w:t>Buildings and land use,</w:t>
      </w:r>
    </w:p>
    <w:p w14:paraId="692F6060" w14:textId="77777777" w:rsidR="00E52D17" w:rsidRPr="00E52D17" w:rsidRDefault="00E52D17" w:rsidP="00B53EDE">
      <w:pPr>
        <w:numPr>
          <w:ilvl w:val="0"/>
          <w:numId w:val="14"/>
        </w:numPr>
        <w:spacing w:before="0" w:after="0" w:line="300" w:lineRule="auto"/>
        <w:contextualSpacing/>
        <w:rPr>
          <w:rFonts w:cs="Arial"/>
          <w:color w:val="222222"/>
          <w:szCs w:val="24"/>
          <w:lang w:val="en-US" w:eastAsia="ja-JP"/>
        </w:rPr>
      </w:pPr>
      <w:r w:rsidRPr="00E52D17">
        <w:rPr>
          <w:rFonts w:cs="Arial"/>
          <w:color w:val="222222"/>
          <w:szCs w:val="24"/>
          <w:lang w:val="en-US" w:eastAsia="ja-JP"/>
        </w:rPr>
        <w:t>Community,</w:t>
      </w:r>
    </w:p>
    <w:p w14:paraId="59912BC6" w14:textId="77777777" w:rsidR="00E52D17" w:rsidRPr="00E52D17" w:rsidRDefault="00E52D17" w:rsidP="00B53EDE">
      <w:pPr>
        <w:numPr>
          <w:ilvl w:val="0"/>
          <w:numId w:val="14"/>
        </w:numPr>
        <w:spacing w:before="0" w:after="0" w:line="300" w:lineRule="auto"/>
        <w:contextualSpacing/>
        <w:rPr>
          <w:rFonts w:cs="Arial"/>
          <w:color w:val="222222"/>
          <w:szCs w:val="24"/>
          <w:lang w:val="en-US" w:eastAsia="ja-JP"/>
        </w:rPr>
      </w:pPr>
      <w:r w:rsidRPr="00E52D17">
        <w:rPr>
          <w:rFonts w:cs="Arial"/>
          <w:color w:val="222222"/>
          <w:szCs w:val="24"/>
          <w:lang w:val="en-US" w:eastAsia="ja-JP"/>
        </w:rPr>
        <w:t>Food,</w:t>
      </w:r>
    </w:p>
    <w:p w14:paraId="31493029" w14:textId="77777777" w:rsidR="00E52D17" w:rsidRPr="00E52D17" w:rsidRDefault="00E52D17" w:rsidP="00B53EDE">
      <w:pPr>
        <w:numPr>
          <w:ilvl w:val="0"/>
          <w:numId w:val="14"/>
        </w:numPr>
        <w:spacing w:before="0" w:after="0" w:line="300" w:lineRule="auto"/>
        <w:contextualSpacing/>
        <w:rPr>
          <w:rFonts w:cs="Arial"/>
          <w:color w:val="222222"/>
          <w:szCs w:val="24"/>
          <w:lang w:val="en-US" w:eastAsia="ja-JP"/>
        </w:rPr>
      </w:pPr>
      <w:r w:rsidRPr="00E52D17">
        <w:rPr>
          <w:rFonts w:cs="Arial"/>
          <w:color w:val="222222"/>
          <w:szCs w:val="24"/>
          <w:lang w:val="en-US" w:eastAsia="ja-JP"/>
        </w:rPr>
        <w:t>Planning.</w:t>
      </w:r>
    </w:p>
    <w:p w14:paraId="5FC95794" w14:textId="77777777" w:rsidR="00E52D17" w:rsidRPr="00E52D17" w:rsidRDefault="00E52D17" w:rsidP="00E52D17">
      <w:pPr>
        <w:rPr>
          <w:rFonts w:cs="Arial"/>
          <w:szCs w:val="24"/>
          <w:lang w:val="en-US" w:eastAsia="ja-JP"/>
        </w:rPr>
      </w:pPr>
      <w:r w:rsidRPr="00E52D17">
        <w:rPr>
          <w:rFonts w:cs="Arial"/>
          <w:szCs w:val="24"/>
          <w:lang w:val="en-US" w:eastAsia="ja-JP"/>
        </w:rPr>
        <w:t>In line with the strategy and targets, HBBC have taken the following actions to improve air quality:</w:t>
      </w:r>
    </w:p>
    <w:p w14:paraId="4A31BBEE" w14:textId="77777777" w:rsidR="00E52D17" w:rsidRPr="00E52D17" w:rsidRDefault="00E52D17" w:rsidP="00B53EDE">
      <w:pPr>
        <w:numPr>
          <w:ilvl w:val="0"/>
          <w:numId w:val="21"/>
        </w:numPr>
        <w:spacing w:before="0" w:after="160" w:line="279" w:lineRule="auto"/>
        <w:contextualSpacing/>
        <w:rPr>
          <w:rFonts w:cs="Arial"/>
          <w:szCs w:val="24"/>
          <w:lang w:val="en-US" w:eastAsia="ja-JP"/>
        </w:rPr>
      </w:pPr>
      <w:r w:rsidRPr="00E52D17">
        <w:rPr>
          <w:rFonts w:cs="Arial"/>
          <w:szCs w:val="24"/>
          <w:lang w:val="en-US" w:eastAsia="ja-JP"/>
        </w:rPr>
        <w:t>Cleaner transport and reduced vehicle emissions:</w:t>
      </w:r>
    </w:p>
    <w:p w14:paraId="71037A44" w14:textId="77777777" w:rsidR="00E52D17" w:rsidRPr="00E52D17" w:rsidRDefault="00E52D17" w:rsidP="00B53EDE">
      <w:pPr>
        <w:numPr>
          <w:ilvl w:val="0"/>
          <w:numId w:val="20"/>
        </w:numPr>
        <w:spacing w:before="0" w:after="160" w:line="279" w:lineRule="auto"/>
        <w:contextualSpacing/>
        <w:rPr>
          <w:rFonts w:cs="Arial"/>
          <w:szCs w:val="24"/>
          <w:lang w:val="en-US" w:eastAsia="ja-JP"/>
        </w:rPr>
      </w:pPr>
      <w:r w:rsidRPr="00E52D17">
        <w:rPr>
          <w:rFonts w:cs="Arial"/>
          <w:szCs w:val="24"/>
          <w:lang w:val="en-US" w:eastAsia="ja-JP"/>
        </w:rPr>
        <w:t xml:space="preserve">Electric vehicle charging points have been installed across the borough, supporting a shift away from petrol and diesel vehicles. </w:t>
      </w:r>
    </w:p>
    <w:p w14:paraId="2D76769E" w14:textId="77777777" w:rsidR="00E52D17" w:rsidRPr="00E52D17" w:rsidRDefault="00E52D17" w:rsidP="00B53EDE">
      <w:pPr>
        <w:numPr>
          <w:ilvl w:val="0"/>
          <w:numId w:val="20"/>
        </w:numPr>
        <w:spacing w:before="0" w:after="0" w:line="300" w:lineRule="auto"/>
        <w:contextualSpacing/>
        <w:rPr>
          <w:rFonts w:cs="Arial"/>
          <w:szCs w:val="24"/>
          <w:lang w:val="en-US" w:eastAsia="ja-JP"/>
        </w:rPr>
      </w:pPr>
      <w:r w:rsidRPr="00E52D17">
        <w:rPr>
          <w:rFonts w:cs="Arial"/>
          <w:szCs w:val="24"/>
          <w:lang w:val="en-US" w:eastAsia="ja-JP"/>
        </w:rPr>
        <w:t xml:space="preserve">The council now operates five electric vehicles in its fleet, directly cutting tailpipe emissions. </w:t>
      </w:r>
    </w:p>
    <w:p w14:paraId="34B1653D" w14:textId="77777777" w:rsidR="00E52D17" w:rsidRPr="00E52D17" w:rsidRDefault="00E52D17" w:rsidP="00B53EDE">
      <w:pPr>
        <w:numPr>
          <w:ilvl w:val="0"/>
          <w:numId w:val="20"/>
        </w:numPr>
        <w:spacing w:before="0" w:after="0" w:line="300" w:lineRule="auto"/>
        <w:contextualSpacing/>
        <w:rPr>
          <w:rFonts w:cs="Arial"/>
          <w:szCs w:val="24"/>
          <w:lang w:val="en-US" w:eastAsia="ja-JP"/>
        </w:rPr>
      </w:pPr>
      <w:r w:rsidRPr="00E52D17">
        <w:rPr>
          <w:rFonts w:cs="Arial"/>
          <w:szCs w:val="24"/>
          <w:lang w:val="en-US" w:eastAsia="ja-JP"/>
        </w:rPr>
        <w:lastRenderedPageBreak/>
        <w:t>Most council fleet vehicles and grounds maintenance machinery have switched to Hydrotreated Vegetable Oil (HVO) since 2023, reducing emissions by up to 90% compared with diesel. This change avoided 858.1 tons of CO</w:t>
      </w:r>
      <w:r w:rsidRPr="00E52D17">
        <w:rPr>
          <w:rFonts w:ascii="Cambria Math" w:hAnsi="Cambria Math" w:cs="Cambria Math"/>
          <w:szCs w:val="24"/>
          <w:lang w:val="en-US" w:eastAsia="ja-JP"/>
        </w:rPr>
        <w:t>₂</w:t>
      </w:r>
      <w:r w:rsidRPr="00E52D17">
        <w:rPr>
          <w:rFonts w:cs="Arial"/>
          <w:szCs w:val="24"/>
          <w:lang w:val="en-US" w:eastAsia="ja-JP"/>
        </w:rPr>
        <w:t xml:space="preserve"> in 2025, contributing to improved local air quality. </w:t>
      </w:r>
    </w:p>
    <w:p w14:paraId="1485A6D6" w14:textId="77777777" w:rsidR="00E52D17" w:rsidRPr="00E52D17" w:rsidRDefault="00E52D17" w:rsidP="00B53EDE">
      <w:pPr>
        <w:numPr>
          <w:ilvl w:val="0"/>
          <w:numId w:val="20"/>
        </w:numPr>
        <w:spacing w:before="0" w:after="0" w:line="300" w:lineRule="auto"/>
        <w:contextualSpacing/>
        <w:rPr>
          <w:rFonts w:cs="Arial"/>
          <w:szCs w:val="24"/>
          <w:lang w:val="en-US" w:eastAsia="ja-JP"/>
        </w:rPr>
      </w:pPr>
      <w:r w:rsidRPr="00E52D17">
        <w:rPr>
          <w:rFonts w:cs="Arial"/>
          <w:szCs w:val="24"/>
          <w:lang w:val="en-US" w:eastAsia="ja-JP"/>
        </w:rPr>
        <w:t>A new taxi licensing policy (introduced November 2022) requires all taxis to be low-emission by December 2030, helping to reduce traffic-related air pollution.</w:t>
      </w:r>
    </w:p>
    <w:p w14:paraId="665E12C4" w14:textId="77777777" w:rsidR="00E52D17" w:rsidRPr="00E52D17" w:rsidRDefault="00E52D17" w:rsidP="00B53EDE">
      <w:pPr>
        <w:numPr>
          <w:ilvl w:val="0"/>
          <w:numId w:val="20"/>
        </w:numPr>
        <w:spacing w:before="0" w:after="160" w:line="279" w:lineRule="auto"/>
        <w:contextualSpacing/>
        <w:rPr>
          <w:rFonts w:ascii="Aptos" w:eastAsia="Times New Roman" w:hAnsi="Aptos"/>
          <w:szCs w:val="24"/>
          <w:lang w:val="en-US" w:eastAsia="ja-JP"/>
        </w:rPr>
      </w:pPr>
      <w:r w:rsidRPr="00E52D17">
        <w:rPr>
          <w:rFonts w:cs="Arial"/>
          <w:szCs w:val="24"/>
          <w:lang w:val="en-US" w:eastAsia="ja-JP"/>
        </w:rPr>
        <w:t>Implemented a new staff travel and subsistence policy in March 2026 which uses a hierarchy to encourage staff to use the most sustainable form of travel from walking (preferred choice), through to cycling, public transport, car sharing to using their own car (as the last option). </w:t>
      </w:r>
      <w:r w:rsidRPr="00E52D17">
        <w:rPr>
          <w:rFonts w:ascii="Aptos" w:eastAsia="Times New Roman" w:hAnsi="Aptos"/>
          <w:szCs w:val="24"/>
          <w:lang w:val="en-US" w:eastAsia="ja-JP"/>
        </w:rPr>
        <w:br/>
      </w:r>
    </w:p>
    <w:p w14:paraId="4202DDCB" w14:textId="77777777" w:rsidR="00E52D17" w:rsidRPr="00E52D17" w:rsidRDefault="00E52D17" w:rsidP="00B53EDE">
      <w:pPr>
        <w:numPr>
          <w:ilvl w:val="0"/>
          <w:numId w:val="21"/>
        </w:numPr>
        <w:spacing w:before="0" w:after="160" w:line="279" w:lineRule="auto"/>
        <w:contextualSpacing/>
        <w:rPr>
          <w:rFonts w:ascii="Segoe UI" w:eastAsia="Segoe UI" w:hAnsi="Segoe UI" w:cs="Segoe UI"/>
          <w:sz w:val="21"/>
          <w:szCs w:val="21"/>
          <w:lang w:val="en-US" w:eastAsia="ja-JP"/>
        </w:rPr>
      </w:pPr>
      <w:r w:rsidRPr="00E52D17">
        <w:rPr>
          <w:rFonts w:cs="Arial"/>
          <w:szCs w:val="24"/>
          <w:lang w:val="en-US" w:eastAsia="ja-JP"/>
        </w:rPr>
        <w:t>Reduced smoke and air pollution:</w:t>
      </w:r>
    </w:p>
    <w:p w14:paraId="03038081" w14:textId="77777777" w:rsidR="00E52D17" w:rsidRPr="00E52D17" w:rsidRDefault="00E52D17" w:rsidP="00B53EDE">
      <w:pPr>
        <w:numPr>
          <w:ilvl w:val="0"/>
          <w:numId w:val="19"/>
        </w:numPr>
        <w:spacing w:before="0" w:after="160" w:line="279" w:lineRule="auto"/>
        <w:contextualSpacing/>
        <w:rPr>
          <w:rFonts w:cs="Arial"/>
          <w:szCs w:val="24"/>
          <w:lang w:val="en-US" w:eastAsia="ja-JP"/>
        </w:rPr>
      </w:pPr>
      <w:r w:rsidRPr="00E52D17">
        <w:rPr>
          <w:rFonts w:cs="Arial"/>
          <w:szCs w:val="24"/>
          <w:lang w:val="en-US" w:eastAsia="ja-JP"/>
        </w:rPr>
        <w:t>The council has reduced air quality complaints related to smoke emissions since 2022, indicating improved management and compliance around burning and pollution sources.</w:t>
      </w:r>
    </w:p>
    <w:p w14:paraId="38657A7A" w14:textId="77777777" w:rsidR="00E52D17" w:rsidRPr="00E52D17" w:rsidRDefault="00E52D17" w:rsidP="00E52D17">
      <w:pPr>
        <w:ind w:left="1080"/>
        <w:contextualSpacing/>
        <w:rPr>
          <w:rFonts w:cs="Arial"/>
          <w:szCs w:val="24"/>
          <w:lang w:val="en-US" w:eastAsia="ja-JP"/>
        </w:rPr>
      </w:pPr>
    </w:p>
    <w:p w14:paraId="28187B35" w14:textId="77777777" w:rsidR="00E52D17" w:rsidRPr="00E52D17" w:rsidRDefault="00E52D17" w:rsidP="00B53EDE">
      <w:pPr>
        <w:numPr>
          <w:ilvl w:val="0"/>
          <w:numId w:val="21"/>
        </w:numPr>
        <w:spacing w:before="0" w:after="160" w:line="279" w:lineRule="auto"/>
        <w:contextualSpacing/>
        <w:rPr>
          <w:rFonts w:cs="Arial"/>
          <w:szCs w:val="24"/>
          <w:lang w:val="en-US" w:eastAsia="ja-JP"/>
        </w:rPr>
      </w:pPr>
      <w:r w:rsidRPr="00E52D17">
        <w:rPr>
          <w:rFonts w:cs="Arial"/>
          <w:szCs w:val="24"/>
          <w:lang w:val="en-US" w:eastAsia="ja-JP"/>
        </w:rPr>
        <w:t>Waste management and pollution control:</w:t>
      </w:r>
    </w:p>
    <w:p w14:paraId="4E3B656A" w14:textId="77777777" w:rsidR="00E52D17" w:rsidRPr="00E52D17" w:rsidRDefault="00E52D17" w:rsidP="00B53EDE">
      <w:pPr>
        <w:numPr>
          <w:ilvl w:val="0"/>
          <w:numId w:val="18"/>
        </w:numPr>
        <w:spacing w:before="0" w:after="160" w:line="279" w:lineRule="auto"/>
        <w:contextualSpacing/>
        <w:rPr>
          <w:rFonts w:cs="Arial"/>
          <w:szCs w:val="24"/>
          <w:lang w:val="en-US" w:eastAsia="ja-JP"/>
        </w:rPr>
      </w:pPr>
      <w:r w:rsidRPr="00E52D17">
        <w:rPr>
          <w:rFonts w:cs="Arial"/>
          <w:szCs w:val="24"/>
          <w:lang w:val="en-US" w:eastAsia="ja-JP"/>
        </w:rPr>
        <w:t xml:space="preserve">Adoption of the Leicestershire Waste &amp; Resource Strategy 2022–2050 supports long-term reductions in pollution, including air pollutants from waste handling and disposal. </w:t>
      </w:r>
    </w:p>
    <w:p w14:paraId="57AE6015" w14:textId="77777777" w:rsidR="00E52D17" w:rsidRPr="00E52D17" w:rsidRDefault="00E52D17" w:rsidP="00B53EDE">
      <w:pPr>
        <w:numPr>
          <w:ilvl w:val="0"/>
          <w:numId w:val="18"/>
        </w:numPr>
        <w:spacing w:before="0" w:after="0" w:line="300" w:lineRule="auto"/>
        <w:contextualSpacing/>
        <w:rPr>
          <w:rFonts w:cs="Arial"/>
          <w:szCs w:val="24"/>
          <w:lang w:val="en-US" w:eastAsia="ja-JP"/>
        </w:rPr>
      </w:pPr>
      <w:r w:rsidRPr="00E52D17">
        <w:rPr>
          <w:rFonts w:cs="Arial"/>
          <w:szCs w:val="24"/>
          <w:lang w:val="en-US" w:eastAsia="ja-JP"/>
        </w:rPr>
        <w:t xml:space="preserve">Introduction of better-labelled recycling bins at events and in parks helps reduce waste-related pollution and contamination. </w:t>
      </w:r>
    </w:p>
    <w:p w14:paraId="57A8F7E5" w14:textId="77777777" w:rsidR="00E52D17" w:rsidRPr="00E52D17" w:rsidRDefault="00E52D17" w:rsidP="00B53EDE">
      <w:pPr>
        <w:numPr>
          <w:ilvl w:val="0"/>
          <w:numId w:val="18"/>
        </w:numPr>
        <w:spacing w:before="0" w:after="0" w:line="300" w:lineRule="auto"/>
        <w:contextualSpacing/>
        <w:rPr>
          <w:rFonts w:cs="Arial"/>
          <w:szCs w:val="24"/>
          <w:lang w:val="en-US" w:eastAsia="ja-JP"/>
        </w:rPr>
      </w:pPr>
      <w:r w:rsidRPr="00E52D17">
        <w:rPr>
          <w:rFonts w:cs="Arial"/>
          <w:szCs w:val="24"/>
          <w:lang w:val="en-US" w:eastAsia="ja-JP"/>
        </w:rPr>
        <w:t>A food waste collection service for trade customers began in April 2025, within the first year 123628 kg of food waste was collected, the equivalent of reducing CO</w:t>
      </w:r>
      <w:r w:rsidRPr="00E52D17">
        <w:rPr>
          <w:rFonts w:ascii="Cambria Math" w:hAnsi="Cambria Math" w:cs="Cambria Math"/>
          <w:szCs w:val="24"/>
          <w:lang w:val="en-US" w:eastAsia="ja-JP"/>
        </w:rPr>
        <w:t>₂</w:t>
      </w:r>
      <w:r w:rsidRPr="00E52D17">
        <w:rPr>
          <w:rFonts w:cs="Arial"/>
          <w:szCs w:val="24"/>
          <w:lang w:val="en-US" w:eastAsia="ja-JP"/>
        </w:rPr>
        <w:t xml:space="preserve"> emissions by 77.268 tons.</w:t>
      </w:r>
    </w:p>
    <w:p w14:paraId="083AE61C" w14:textId="77777777" w:rsidR="00E52D17" w:rsidRPr="00E52D17" w:rsidRDefault="00E52D17" w:rsidP="00B53EDE">
      <w:pPr>
        <w:numPr>
          <w:ilvl w:val="0"/>
          <w:numId w:val="18"/>
        </w:numPr>
        <w:spacing w:before="0" w:after="0" w:line="300" w:lineRule="auto"/>
        <w:contextualSpacing/>
        <w:rPr>
          <w:rFonts w:cs="Arial"/>
          <w:szCs w:val="24"/>
          <w:lang w:val="en-US" w:eastAsia="ja-JP"/>
        </w:rPr>
      </w:pPr>
      <w:r w:rsidRPr="00E52D17">
        <w:rPr>
          <w:rFonts w:cs="Arial"/>
          <w:szCs w:val="24"/>
          <w:lang w:val="en-US" w:eastAsia="ja-JP"/>
        </w:rPr>
        <w:t xml:space="preserve">In March 2026, the council rolled out household food waste collection service in line with the Governments' simpler recycling policy. </w:t>
      </w:r>
    </w:p>
    <w:p w14:paraId="569A7273" w14:textId="77777777" w:rsidR="00E52D17" w:rsidRPr="00E52D17" w:rsidRDefault="00E52D17" w:rsidP="00E52D17">
      <w:pPr>
        <w:spacing w:before="0" w:after="0" w:line="300" w:lineRule="auto"/>
        <w:rPr>
          <w:rFonts w:cs="Arial"/>
          <w:szCs w:val="24"/>
          <w:lang w:val="en-US" w:eastAsia="ja-JP"/>
        </w:rPr>
      </w:pPr>
    </w:p>
    <w:p w14:paraId="7E257B0B" w14:textId="77777777" w:rsidR="00E52D17" w:rsidRPr="00E52D17" w:rsidRDefault="00E52D17" w:rsidP="00B53EDE">
      <w:pPr>
        <w:numPr>
          <w:ilvl w:val="0"/>
          <w:numId w:val="21"/>
        </w:numPr>
        <w:spacing w:before="0" w:after="0" w:line="300" w:lineRule="auto"/>
        <w:contextualSpacing/>
        <w:rPr>
          <w:rFonts w:cs="Arial"/>
          <w:szCs w:val="24"/>
          <w:lang w:val="en-US" w:eastAsia="ja-JP"/>
        </w:rPr>
      </w:pPr>
      <w:r w:rsidRPr="00E52D17">
        <w:rPr>
          <w:rFonts w:cs="Arial"/>
          <w:szCs w:val="24"/>
          <w:lang w:val="en-US" w:eastAsia="ja-JP"/>
        </w:rPr>
        <w:t>Green infrastructure and natural air filtration:</w:t>
      </w:r>
    </w:p>
    <w:p w14:paraId="7EEE49F5" w14:textId="77777777" w:rsidR="00E52D17" w:rsidRPr="00E52D17" w:rsidRDefault="00E52D17" w:rsidP="00B53EDE">
      <w:pPr>
        <w:numPr>
          <w:ilvl w:val="0"/>
          <w:numId w:val="17"/>
        </w:numPr>
        <w:spacing w:before="0" w:after="0" w:line="300" w:lineRule="auto"/>
        <w:contextualSpacing/>
        <w:rPr>
          <w:rFonts w:cs="Arial"/>
          <w:szCs w:val="24"/>
          <w:lang w:val="en-US" w:eastAsia="ja-JP"/>
        </w:rPr>
      </w:pPr>
      <w:r w:rsidRPr="00E52D17">
        <w:rPr>
          <w:rFonts w:cs="Arial"/>
          <w:szCs w:val="24"/>
          <w:lang w:val="en-US" w:eastAsia="ja-JP"/>
        </w:rPr>
        <w:t xml:space="preserve">The council has planted thousands of trees, including six Tiny Forests and approximately 57,000 trees through a free residents’ tree scheme between 2022-2025, increasing tree cover that helps filter air pollutants and absorb nitrogen dioxide and particulates. </w:t>
      </w:r>
    </w:p>
    <w:p w14:paraId="16982AAD" w14:textId="77777777" w:rsidR="00E52D17" w:rsidRPr="00E52D17" w:rsidRDefault="00E52D17" w:rsidP="00B53EDE">
      <w:pPr>
        <w:numPr>
          <w:ilvl w:val="0"/>
          <w:numId w:val="17"/>
        </w:numPr>
        <w:spacing w:before="0" w:after="0" w:line="300" w:lineRule="auto"/>
        <w:contextualSpacing/>
        <w:rPr>
          <w:rFonts w:cs="Arial"/>
          <w:szCs w:val="24"/>
          <w:lang w:val="en-US" w:eastAsia="ja-JP"/>
        </w:rPr>
      </w:pPr>
      <w:r w:rsidRPr="00E52D17">
        <w:rPr>
          <w:rFonts w:cs="Arial"/>
          <w:szCs w:val="24"/>
          <w:lang w:val="en-US" w:eastAsia="ja-JP"/>
        </w:rPr>
        <w:t>Ongoing investment in parks, green spaces, and biodiversity initiatives such as wildflower meadows strengthen the borough’s green infrastructure, which supports cleaner air and healthier urban environments.</w:t>
      </w:r>
    </w:p>
    <w:p w14:paraId="66A9ED43" w14:textId="77777777" w:rsidR="00E52D17" w:rsidRPr="00E52D17" w:rsidRDefault="00E52D17" w:rsidP="00E52D17">
      <w:pPr>
        <w:spacing w:before="0" w:after="0" w:line="300" w:lineRule="auto"/>
        <w:rPr>
          <w:rFonts w:cs="Arial"/>
          <w:szCs w:val="24"/>
          <w:lang w:val="en-US" w:eastAsia="ja-JP"/>
        </w:rPr>
      </w:pPr>
    </w:p>
    <w:p w14:paraId="200008F2" w14:textId="77777777" w:rsidR="00E52D17" w:rsidRPr="00E52D17" w:rsidRDefault="00E52D17" w:rsidP="00B53EDE">
      <w:pPr>
        <w:numPr>
          <w:ilvl w:val="0"/>
          <w:numId w:val="21"/>
        </w:numPr>
        <w:spacing w:before="0" w:after="0" w:line="300" w:lineRule="auto"/>
        <w:contextualSpacing/>
        <w:rPr>
          <w:rFonts w:cs="Arial"/>
          <w:szCs w:val="24"/>
          <w:lang w:val="en-US" w:eastAsia="ja-JP"/>
        </w:rPr>
      </w:pPr>
      <w:r w:rsidRPr="00E52D17">
        <w:rPr>
          <w:rFonts w:cs="Arial"/>
          <w:szCs w:val="24"/>
          <w:lang w:val="en-US" w:eastAsia="ja-JP"/>
        </w:rPr>
        <w:t>Localised events and supply chains:</w:t>
      </w:r>
    </w:p>
    <w:p w14:paraId="3C63EB14" w14:textId="77777777" w:rsidR="00E52D17" w:rsidRPr="00E52D17" w:rsidRDefault="00E52D17" w:rsidP="00B53EDE">
      <w:pPr>
        <w:numPr>
          <w:ilvl w:val="0"/>
          <w:numId w:val="16"/>
        </w:numPr>
        <w:spacing w:before="0" w:after="0" w:line="300" w:lineRule="auto"/>
        <w:contextualSpacing/>
        <w:rPr>
          <w:rFonts w:cs="Arial"/>
          <w:szCs w:val="24"/>
          <w:lang w:val="en-US" w:eastAsia="ja-JP"/>
        </w:rPr>
      </w:pPr>
      <w:r w:rsidRPr="00E52D17">
        <w:rPr>
          <w:rFonts w:cs="Arial"/>
          <w:szCs w:val="24"/>
          <w:lang w:val="en-US" w:eastAsia="ja-JP"/>
        </w:rPr>
        <w:t>Aiming to have all event vendors be local to reduce freight miles and transport-related emissions, indirectly supporting better air quality at events and across the borough.</w:t>
      </w:r>
    </w:p>
    <w:p w14:paraId="603E3CD3" w14:textId="77777777" w:rsidR="00E52D17" w:rsidRPr="00E52D17" w:rsidRDefault="00E52D17" w:rsidP="00B53EDE">
      <w:pPr>
        <w:numPr>
          <w:ilvl w:val="0"/>
          <w:numId w:val="16"/>
        </w:numPr>
        <w:spacing w:before="0" w:after="0" w:line="300" w:lineRule="auto"/>
        <w:contextualSpacing/>
        <w:rPr>
          <w:rFonts w:cs="Arial"/>
          <w:color w:val="222222"/>
          <w:szCs w:val="24"/>
          <w:lang w:val="en-US" w:eastAsia="ja-JP"/>
        </w:rPr>
      </w:pPr>
      <w:r w:rsidRPr="00E52D17">
        <w:rPr>
          <w:rFonts w:cs="Arial"/>
          <w:color w:val="222222"/>
          <w:szCs w:val="24"/>
          <w:lang w:val="en-US" w:eastAsia="ja-JP"/>
        </w:rPr>
        <w:lastRenderedPageBreak/>
        <w:t xml:space="preserve">Since the government's ban on supplying plastic straws and stirrers came into force in England on 1 October 2020, we have been asking all vendors at our events to abide by the following green credentials as a form of best practice: no single use packaging, no plastic straws or stirrers, no non-recyclable cutlery or trays, the use of recyclable coffee cups or plastic cups and plastic glasses and encouraging visitors to bring their own drinking vessels to events. </w:t>
      </w:r>
    </w:p>
    <w:p w14:paraId="4EB04D55" w14:textId="77777777" w:rsidR="00E52D17" w:rsidRPr="00E52D17" w:rsidRDefault="00E52D17" w:rsidP="00E52D17">
      <w:pPr>
        <w:spacing w:before="0" w:after="0" w:line="300" w:lineRule="auto"/>
        <w:rPr>
          <w:rFonts w:cs="Arial"/>
          <w:color w:val="222222"/>
          <w:szCs w:val="24"/>
          <w:lang w:val="en-US" w:eastAsia="ja-JP"/>
        </w:rPr>
      </w:pPr>
    </w:p>
    <w:p w14:paraId="5C93982F" w14:textId="77777777" w:rsidR="00E52D17" w:rsidRPr="00E52D17" w:rsidRDefault="00E52D17" w:rsidP="00B53EDE">
      <w:pPr>
        <w:numPr>
          <w:ilvl w:val="0"/>
          <w:numId w:val="21"/>
        </w:numPr>
        <w:spacing w:before="0" w:after="0" w:line="300" w:lineRule="auto"/>
        <w:contextualSpacing/>
        <w:rPr>
          <w:rFonts w:cs="Arial"/>
          <w:color w:val="222222"/>
          <w:szCs w:val="24"/>
          <w:lang w:val="en-US" w:eastAsia="ja-JP"/>
        </w:rPr>
      </w:pPr>
      <w:r w:rsidRPr="00E52D17">
        <w:rPr>
          <w:rFonts w:cs="Arial"/>
          <w:color w:val="222222"/>
          <w:szCs w:val="24"/>
          <w:lang w:val="en-US" w:eastAsia="ja-JP"/>
        </w:rPr>
        <w:t>Buildings and land:</w:t>
      </w:r>
    </w:p>
    <w:p w14:paraId="254228E7" w14:textId="70DC66F4" w:rsidR="00E52D17" w:rsidRPr="00E52D17" w:rsidRDefault="00E52D17" w:rsidP="00B53EDE">
      <w:pPr>
        <w:numPr>
          <w:ilvl w:val="0"/>
          <w:numId w:val="15"/>
        </w:numPr>
        <w:spacing w:before="0" w:after="0" w:line="300" w:lineRule="auto"/>
        <w:contextualSpacing/>
        <w:rPr>
          <w:rFonts w:cs="Arial"/>
          <w:szCs w:val="24"/>
          <w:lang w:val="en-US" w:eastAsia="ja-JP"/>
        </w:rPr>
      </w:pPr>
      <w:r w:rsidRPr="00E52D17">
        <w:rPr>
          <w:rFonts w:cs="Arial"/>
          <w:szCs w:val="24"/>
          <w:lang w:val="en-US" w:eastAsia="ja-JP"/>
        </w:rPr>
        <w:t xml:space="preserve">The </w:t>
      </w:r>
      <w:r w:rsidR="00352CC2" w:rsidRPr="00E52D17">
        <w:rPr>
          <w:rFonts w:cs="Arial"/>
          <w:szCs w:val="24"/>
          <w:lang w:val="en-US" w:eastAsia="ja-JP"/>
        </w:rPr>
        <w:t>council installed</w:t>
      </w:r>
      <w:r w:rsidRPr="00E52D17">
        <w:rPr>
          <w:rFonts w:cs="Arial"/>
          <w:szCs w:val="24"/>
          <w:lang w:val="en-US" w:eastAsia="ja-JP"/>
        </w:rPr>
        <w:t xml:space="preserve"> 700+ solar panels at the Leisure Centre reduc</w:t>
      </w:r>
      <w:r w:rsidR="00352CC2">
        <w:rPr>
          <w:rFonts w:cs="Arial"/>
          <w:szCs w:val="24"/>
          <w:lang w:val="en-US" w:eastAsia="ja-JP"/>
        </w:rPr>
        <w:t>ing</w:t>
      </w:r>
      <w:r w:rsidRPr="00E52D17">
        <w:rPr>
          <w:rFonts w:cs="Arial"/>
          <w:szCs w:val="24"/>
          <w:lang w:val="en-US" w:eastAsia="ja-JP"/>
        </w:rPr>
        <w:t xml:space="preserve"> the need for grid electricity generated from fossil fuel. </w:t>
      </w:r>
      <w:r w:rsidRPr="00E52D17">
        <w:rPr>
          <w:rFonts w:cs="Arial"/>
          <w:color w:val="222222"/>
          <w:szCs w:val="24"/>
          <w:lang w:val="en-US" w:eastAsia="ja-JP"/>
        </w:rPr>
        <w:t xml:space="preserve">The new solar panels are expected to reduce over 52,000 kilograms of carbon dioxide in the first year. </w:t>
      </w:r>
      <w:r w:rsidRPr="00E52D17">
        <w:rPr>
          <w:rFonts w:cs="Arial"/>
          <w:szCs w:val="24"/>
          <w:lang w:val="en-US" w:eastAsia="ja-JP"/>
        </w:rPr>
        <w:t>The installation of solar PV on council buildings reduces carbon emissions from electricity use and contributes indirectly to improved air quality by lowering demand for fossil fuel generation, alongside wider transport and fleet measures that deliver direct local air quality benefits.</w:t>
      </w:r>
    </w:p>
    <w:p w14:paraId="7627F9FC" w14:textId="77777777" w:rsidR="00E52D17" w:rsidRPr="00E52D17" w:rsidRDefault="00E52D17" w:rsidP="00B53EDE">
      <w:pPr>
        <w:numPr>
          <w:ilvl w:val="0"/>
          <w:numId w:val="15"/>
        </w:numPr>
        <w:spacing w:before="0" w:after="0" w:line="300" w:lineRule="auto"/>
        <w:contextualSpacing/>
        <w:rPr>
          <w:rFonts w:cs="Arial"/>
          <w:color w:val="222222"/>
          <w:szCs w:val="24"/>
          <w:lang w:val="en-US" w:eastAsia="ja-JP"/>
        </w:rPr>
      </w:pPr>
      <w:r w:rsidRPr="00E52D17">
        <w:rPr>
          <w:rFonts w:cs="Arial"/>
          <w:color w:val="222222"/>
          <w:szCs w:val="24"/>
          <w:lang w:val="en-US" w:eastAsia="ja-JP"/>
        </w:rPr>
        <w:t>Granted permission for three solar farms to be installed.</w:t>
      </w:r>
    </w:p>
    <w:p w14:paraId="76AE311A" w14:textId="77777777" w:rsidR="00E52D17" w:rsidRPr="00E52D17" w:rsidRDefault="00E52D17" w:rsidP="00B53EDE">
      <w:pPr>
        <w:numPr>
          <w:ilvl w:val="0"/>
          <w:numId w:val="15"/>
        </w:numPr>
        <w:spacing w:before="0" w:after="0" w:line="300" w:lineRule="auto"/>
        <w:contextualSpacing/>
        <w:rPr>
          <w:rFonts w:cs="Arial"/>
          <w:color w:val="222222"/>
          <w:szCs w:val="24"/>
          <w:lang w:val="en-US" w:eastAsia="ja-JP"/>
        </w:rPr>
      </w:pPr>
      <w:r w:rsidRPr="00E52D17">
        <w:rPr>
          <w:rFonts w:cs="Arial"/>
          <w:color w:val="222222"/>
          <w:szCs w:val="24"/>
          <w:lang w:val="en-US" w:eastAsia="ja-JP"/>
        </w:rPr>
        <w:t>Switched to a green energy tariff across council premises to ensure our buildings are energy efficient.</w:t>
      </w:r>
    </w:p>
    <w:p w14:paraId="5FEF13B6" w14:textId="77777777" w:rsidR="00F0261A" w:rsidRPr="00E52D17" w:rsidRDefault="00F0261A" w:rsidP="00E52D17">
      <w:pPr>
        <w:spacing w:before="0" w:after="0" w:line="300" w:lineRule="auto"/>
        <w:rPr>
          <w:rFonts w:cs="Arial"/>
          <w:color w:val="222222"/>
          <w:szCs w:val="24"/>
          <w:lang w:val="en-US" w:eastAsia="ja-JP"/>
        </w:rPr>
      </w:pPr>
    </w:p>
    <w:p w14:paraId="4BB98AB9" w14:textId="77777777" w:rsidR="00E52D17" w:rsidRPr="00E52D17" w:rsidRDefault="00E52D17" w:rsidP="00E52D17">
      <w:pPr>
        <w:spacing w:before="0" w:after="0" w:line="300" w:lineRule="auto"/>
        <w:rPr>
          <w:rFonts w:cs="Arial"/>
          <w:color w:val="222222"/>
          <w:szCs w:val="24"/>
          <w:lang w:val="en-US" w:eastAsia="ja-JP"/>
        </w:rPr>
      </w:pPr>
    </w:p>
    <w:p w14:paraId="280BAC6E" w14:textId="77777777" w:rsidR="00E52D17" w:rsidRPr="00E52D17" w:rsidRDefault="00E52D17" w:rsidP="00E52D17">
      <w:pPr>
        <w:spacing w:before="0" w:after="0" w:line="300" w:lineRule="auto"/>
        <w:rPr>
          <w:rFonts w:cs="Arial"/>
          <w:szCs w:val="24"/>
          <w:lang w:val="en-US" w:eastAsia="ja-JP"/>
        </w:rPr>
      </w:pPr>
      <w:r w:rsidRPr="00E52D17">
        <w:rPr>
          <w:rFonts w:cs="Arial"/>
          <w:szCs w:val="24"/>
          <w:lang w:val="en-US" w:eastAsia="ja-JP"/>
        </w:rPr>
        <w:t>The graph below shows energy consumption from council</w:t>
      </w:r>
      <w:r w:rsidRPr="00E52D17">
        <w:rPr>
          <w:rFonts w:ascii="Cambria Math" w:hAnsi="Cambria Math" w:cs="Cambria Math"/>
          <w:szCs w:val="24"/>
          <w:lang w:val="en-US" w:eastAsia="ja-JP"/>
        </w:rPr>
        <w:t>‑</w:t>
      </w:r>
      <w:r w:rsidRPr="00E52D17">
        <w:rPr>
          <w:rFonts w:cs="Arial"/>
          <w:szCs w:val="24"/>
          <w:lang w:val="en-US" w:eastAsia="ja-JP"/>
        </w:rPr>
        <w:t>owned and managed buildings between 2019-2025. These readings translate directly into the council’s Scope 1 and Scope 2 greenhouse gas emissions, as defined by the GHG Protocol.</w:t>
      </w:r>
    </w:p>
    <w:p w14:paraId="62E2CDE7" w14:textId="77777777" w:rsidR="00E52D17" w:rsidRPr="00E52D17" w:rsidRDefault="00E52D17" w:rsidP="00E52D17">
      <w:pPr>
        <w:spacing w:before="0" w:after="0" w:line="300" w:lineRule="auto"/>
        <w:rPr>
          <w:rFonts w:cs="Arial"/>
          <w:color w:val="222222"/>
          <w:szCs w:val="24"/>
          <w:lang w:val="en-US" w:eastAsia="ja-JP"/>
        </w:rPr>
      </w:pPr>
    </w:p>
    <w:p w14:paraId="3201FDDF" w14:textId="77777777" w:rsidR="00E52D17" w:rsidRPr="00E52D17" w:rsidRDefault="00E52D17" w:rsidP="00E52D17">
      <w:pPr>
        <w:spacing w:before="0" w:after="0" w:line="300" w:lineRule="auto"/>
        <w:rPr>
          <w:rFonts w:cs="Arial"/>
          <w:color w:val="222222"/>
          <w:szCs w:val="24"/>
          <w:lang w:val="en-US" w:eastAsia="ja-JP"/>
        </w:rPr>
      </w:pPr>
      <w:r w:rsidRPr="00E52D17">
        <w:rPr>
          <w:rFonts w:ascii="Aptos" w:eastAsia="Times New Roman" w:hAnsi="Aptos"/>
          <w:noProof/>
          <w:szCs w:val="24"/>
          <w:lang w:val="en-US" w:eastAsia="ja-JP"/>
        </w:rPr>
        <w:drawing>
          <wp:anchor distT="0" distB="0" distL="114300" distR="114300" simplePos="0" relativeHeight="251657216" behindDoc="1" locked="0" layoutInCell="1" allowOverlap="1" wp14:anchorId="7404CFE9" wp14:editId="77A91560">
            <wp:simplePos x="0" y="0"/>
            <wp:positionH relativeFrom="column">
              <wp:align>right</wp:align>
            </wp:positionH>
            <wp:positionV relativeFrom="paragraph">
              <wp:posOffset>0</wp:posOffset>
            </wp:positionV>
            <wp:extent cx="5153025" cy="2895600"/>
            <wp:effectExtent l="0" t="0" r="0" b="0"/>
            <wp:wrapNone/>
            <wp:docPr id="1396919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1953" name="Picture 139691953"/>
                    <pic:cNvPicPr/>
                  </pic:nvPicPr>
                  <pic:blipFill>
                    <a:blip r:embed="rId37">
                      <a:extLst>
                        <a:ext uri="{28A0092B-C50C-407E-A947-70E740481C1C}">
                          <a14:useLocalDpi xmlns:a14="http://schemas.microsoft.com/office/drawing/2010/main"/>
                        </a:ext>
                      </a:extLst>
                    </a:blip>
                    <a:stretch>
                      <a:fillRect/>
                    </a:stretch>
                  </pic:blipFill>
                  <pic:spPr>
                    <a:xfrm>
                      <a:off x="0" y="0"/>
                      <a:ext cx="5153025" cy="2895600"/>
                    </a:xfrm>
                    <a:prstGeom prst="rect">
                      <a:avLst/>
                    </a:prstGeom>
                  </pic:spPr>
                </pic:pic>
              </a:graphicData>
            </a:graphic>
            <wp14:sizeRelH relativeFrom="page">
              <wp14:pctWidth>0</wp14:pctWidth>
            </wp14:sizeRelH>
            <wp14:sizeRelV relativeFrom="page">
              <wp14:pctHeight>0</wp14:pctHeight>
            </wp14:sizeRelV>
          </wp:anchor>
        </w:drawing>
      </w:r>
    </w:p>
    <w:p w14:paraId="11751D85" w14:textId="77777777" w:rsidR="00E52D17" w:rsidRPr="00E52D17" w:rsidRDefault="00E52D17" w:rsidP="00E52D17">
      <w:pPr>
        <w:spacing w:before="0" w:after="0" w:line="300" w:lineRule="auto"/>
        <w:rPr>
          <w:rFonts w:cs="Arial"/>
          <w:color w:val="222222"/>
          <w:szCs w:val="24"/>
          <w:lang w:val="en-US" w:eastAsia="ja-JP"/>
        </w:rPr>
      </w:pPr>
    </w:p>
    <w:p w14:paraId="54FA320F" w14:textId="77777777" w:rsidR="00E52D17" w:rsidRPr="00E52D17" w:rsidRDefault="00E52D17" w:rsidP="00E52D17">
      <w:pPr>
        <w:spacing w:before="0" w:after="0" w:line="279" w:lineRule="auto"/>
        <w:rPr>
          <w:rFonts w:ascii="Aptos" w:eastAsia="Times New Roman" w:hAnsi="Aptos"/>
          <w:szCs w:val="24"/>
          <w:lang w:val="en-US" w:eastAsia="ja-JP"/>
        </w:rPr>
      </w:pPr>
    </w:p>
    <w:p w14:paraId="1D5F52E0" w14:textId="77777777" w:rsidR="00E52D17" w:rsidRPr="00E52D17" w:rsidRDefault="00E52D17" w:rsidP="00E52D17">
      <w:pPr>
        <w:spacing w:before="0" w:after="0" w:line="300" w:lineRule="auto"/>
        <w:rPr>
          <w:rFonts w:cs="Arial"/>
          <w:color w:val="222222"/>
          <w:szCs w:val="24"/>
          <w:lang w:val="en-US" w:eastAsia="ja-JP"/>
        </w:rPr>
      </w:pPr>
    </w:p>
    <w:p w14:paraId="6CFB24A7" w14:textId="77777777" w:rsidR="00E52D17" w:rsidRPr="00E52D17" w:rsidRDefault="00E52D17" w:rsidP="00E52D17">
      <w:pPr>
        <w:spacing w:before="0" w:after="0" w:line="300" w:lineRule="auto"/>
        <w:rPr>
          <w:rFonts w:cs="Arial"/>
          <w:color w:val="222222"/>
          <w:szCs w:val="24"/>
          <w:lang w:val="en-US" w:eastAsia="ja-JP"/>
        </w:rPr>
      </w:pPr>
    </w:p>
    <w:p w14:paraId="79BA0D3B" w14:textId="77777777" w:rsidR="00E52D17" w:rsidRPr="00E52D17" w:rsidRDefault="00E52D17" w:rsidP="00E52D17">
      <w:pPr>
        <w:rPr>
          <w:rFonts w:cs="Arial"/>
          <w:szCs w:val="24"/>
          <w:lang w:val="en-US" w:eastAsia="ja-JP"/>
        </w:rPr>
      </w:pPr>
    </w:p>
    <w:p w14:paraId="719A864B" w14:textId="77777777" w:rsidR="00E52D17" w:rsidRPr="00E52D17" w:rsidRDefault="00E52D17" w:rsidP="00E52D17">
      <w:pPr>
        <w:rPr>
          <w:rFonts w:cs="Arial"/>
          <w:szCs w:val="24"/>
          <w:lang w:val="en-US" w:eastAsia="ja-JP"/>
        </w:rPr>
      </w:pPr>
    </w:p>
    <w:p w14:paraId="501EE0CF" w14:textId="77777777" w:rsidR="00E52D17" w:rsidRPr="00E52D17" w:rsidRDefault="00E52D17" w:rsidP="00E52D17">
      <w:pPr>
        <w:rPr>
          <w:rFonts w:cs="Arial"/>
          <w:szCs w:val="24"/>
          <w:lang w:val="en-US" w:eastAsia="ja-JP"/>
        </w:rPr>
      </w:pPr>
    </w:p>
    <w:p w14:paraId="4BA33EE3" w14:textId="77777777" w:rsidR="00E52D17" w:rsidRPr="00E52D17" w:rsidRDefault="00E52D17" w:rsidP="00E52D17">
      <w:pPr>
        <w:rPr>
          <w:rFonts w:cs="Arial"/>
          <w:szCs w:val="24"/>
          <w:lang w:val="en-US" w:eastAsia="ja-JP"/>
        </w:rPr>
      </w:pPr>
    </w:p>
    <w:p w14:paraId="50B07490" w14:textId="77777777" w:rsidR="00E52D17" w:rsidRPr="00E52D17" w:rsidRDefault="00E52D17" w:rsidP="00E52D17">
      <w:pPr>
        <w:rPr>
          <w:rFonts w:cs="Arial"/>
          <w:szCs w:val="24"/>
          <w:lang w:val="en-US" w:eastAsia="ja-JP"/>
        </w:rPr>
      </w:pPr>
    </w:p>
    <w:p w14:paraId="1C7499F2" w14:textId="77777777" w:rsidR="00E52D17" w:rsidRPr="00E52D17" w:rsidRDefault="00E52D17" w:rsidP="00E52D17">
      <w:pPr>
        <w:rPr>
          <w:rFonts w:cs="Arial"/>
          <w:szCs w:val="24"/>
          <w:lang w:val="en-US" w:eastAsia="ja-JP"/>
        </w:rPr>
      </w:pPr>
    </w:p>
    <w:p w14:paraId="4042A664" w14:textId="77777777" w:rsidR="00E52D17" w:rsidRPr="00E52D17" w:rsidRDefault="00E52D17" w:rsidP="00E52D17">
      <w:pPr>
        <w:spacing w:before="0" w:after="0" w:line="300" w:lineRule="auto"/>
        <w:rPr>
          <w:rFonts w:cs="Arial"/>
          <w:szCs w:val="24"/>
          <w:lang w:val="en-US" w:eastAsia="ja-JP"/>
        </w:rPr>
      </w:pPr>
      <w:r w:rsidRPr="00E52D17">
        <w:rPr>
          <w:rFonts w:cs="Arial"/>
          <w:szCs w:val="24"/>
          <w:lang w:val="en-US" w:eastAsia="ja-JP"/>
        </w:rPr>
        <w:t>Gas consumption shown in the graph represents the council’s Scope 1 emissions, as it reflects on</w:t>
      </w:r>
      <w:r w:rsidRPr="00E52D17">
        <w:rPr>
          <w:rFonts w:ascii="Cambria Math" w:hAnsi="Cambria Math" w:cs="Cambria Math"/>
          <w:szCs w:val="24"/>
          <w:lang w:val="en-US" w:eastAsia="ja-JP"/>
        </w:rPr>
        <w:t>‑</w:t>
      </w:r>
      <w:r w:rsidRPr="00E52D17">
        <w:rPr>
          <w:rFonts w:cs="Arial"/>
          <w:szCs w:val="24"/>
          <w:lang w:val="en-US" w:eastAsia="ja-JP"/>
        </w:rPr>
        <w:t xml:space="preserve">site fuel combustion within council buildings. Electricity consumption represents Scope 2 emissions, arising from the purchase of grid electricity used to operate buildings. </w:t>
      </w:r>
      <w:r w:rsidRPr="00E52D17">
        <w:rPr>
          <w:rFonts w:cs="Arial"/>
          <w:szCs w:val="24"/>
          <w:lang w:val="en-US" w:eastAsia="ja-JP"/>
        </w:rPr>
        <w:lastRenderedPageBreak/>
        <w:t>Electricity</w:t>
      </w:r>
      <w:r w:rsidRPr="00E52D17">
        <w:rPr>
          <w:rFonts w:ascii="Cambria Math" w:hAnsi="Cambria Math" w:cs="Cambria Math"/>
          <w:szCs w:val="24"/>
          <w:lang w:val="en-US" w:eastAsia="ja-JP"/>
        </w:rPr>
        <w:t>‑</w:t>
      </w:r>
      <w:r w:rsidRPr="00E52D17">
        <w:rPr>
          <w:rFonts w:cs="Arial"/>
          <w:szCs w:val="24"/>
          <w:lang w:val="en-US" w:eastAsia="ja-JP"/>
        </w:rPr>
        <w:t>related CO</w:t>
      </w:r>
      <w:r w:rsidRPr="00E52D17">
        <w:rPr>
          <w:rFonts w:ascii="Cambria Math" w:hAnsi="Cambria Math" w:cs="Cambria Math"/>
          <w:szCs w:val="24"/>
          <w:lang w:val="en-US" w:eastAsia="ja-JP"/>
        </w:rPr>
        <w:t>₂</w:t>
      </w:r>
      <w:r w:rsidRPr="00E52D17">
        <w:rPr>
          <w:rFonts w:cs="Arial"/>
          <w:szCs w:val="24"/>
          <w:lang w:val="en-US" w:eastAsia="ja-JP"/>
        </w:rPr>
        <w:t xml:space="preserve"> emissions have increased primarily due to higher electricity consumption across council buildings. While the national electricity grid continues to decarbonise, this has been outweighed by increased demand, including electrified heating and building services. This reflects a shift away from fossil fuels rather than a deterioration in building performance. Although electricity</w:t>
      </w:r>
      <w:r w:rsidRPr="00E52D17">
        <w:rPr>
          <w:rFonts w:ascii="Cambria Math" w:hAnsi="Cambria Math" w:cs="Cambria Math"/>
          <w:szCs w:val="24"/>
          <w:lang w:val="en-US" w:eastAsia="ja-JP"/>
        </w:rPr>
        <w:t>‑</w:t>
      </w:r>
      <w:r w:rsidRPr="00E52D17">
        <w:rPr>
          <w:rFonts w:cs="Arial"/>
          <w:szCs w:val="24"/>
          <w:lang w:val="en-US" w:eastAsia="ja-JP"/>
        </w:rPr>
        <w:t>related CO</w:t>
      </w:r>
      <w:r w:rsidRPr="00E52D17">
        <w:rPr>
          <w:rFonts w:ascii="Cambria Math" w:hAnsi="Cambria Math" w:cs="Cambria Math"/>
          <w:szCs w:val="24"/>
          <w:lang w:val="en-US" w:eastAsia="ja-JP"/>
        </w:rPr>
        <w:t>₂</w:t>
      </w:r>
      <w:r w:rsidRPr="00E52D17">
        <w:rPr>
          <w:rFonts w:cs="Arial"/>
          <w:szCs w:val="24"/>
          <w:lang w:val="en-US" w:eastAsia="ja-JP"/>
        </w:rPr>
        <w:t xml:space="preserve"> emissions have increased, fuel switching has reduced on</w:t>
      </w:r>
      <w:r w:rsidRPr="00E52D17">
        <w:rPr>
          <w:rFonts w:ascii="Cambria Math" w:hAnsi="Cambria Math" w:cs="Cambria Math"/>
          <w:szCs w:val="24"/>
          <w:lang w:val="en-US" w:eastAsia="ja-JP"/>
        </w:rPr>
        <w:t>‑</w:t>
      </w:r>
      <w:r w:rsidRPr="00E52D17">
        <w:rPr>
          <w:rFonts w:cs="Arial"/>
          <w:szCs w:val="24"/>
          <w:lang w:val="en-US" w:eastAsia="ja-JP"/>
        </w:rPr>
        <w:t xml:space="preserve">site combustion and therefore contributes positively to local air quality outcomes. The emissions from 2025-2026 are currently being calculated with the support from finance. </w:t>
      </w:r>
    </w:p>
    <w:p w14:paraId="57F61D1F" w14:textId="77777777" w:rsidR="00E52D17" w:rsidRPr="00E52D17" w:rsidRDefault="00E52D17" w:rsidP="00E52D17">
      <w:pPr>
        <w:spacing w:before="0" w:after="0" w:line="300" w:lineRule="auto"/>
        <w:rPr>
          <w:rFonts w:cs="Arial"/>
          <w:szCs w:val="24"/>
          <w:lang w:val="en-US" w:eastAsia="ja-JP"/>
        </w:rPr>
      </w:pPr>
    </w:p>
    <w:p w14:paraId="2A41FC1B" w14:textId="611B8F3A" w:rsidR="00E52D17" w:rsidRPr="00E968E4" w:rsidRDefault="00E52D17" w:rsidP="2694D3B2">
      <w:pPr>
        <w:spacing w:before="0" w:after="0" w:line="300" w:lineRule="auto"/>
        <w:rPr>
          <w:rFonts w:cs="Arial"/>
          <w:lang w:val="en-US" w:eastAsia="ja-JP"/>
        </w:rPr>
      </w:pPr>
      <w:r w:rsidRPr="2694D3B2">
        <w:rPr>
          <w:rFonts w:cs="Arial"/>
          <w:lang w:val="en-US" w:eastAsia="ja-JP"/>
        </w:rPr>
        <w:t xml:space="preserve">Through its Climate Change Strategy, the Council is delivering ongoing work to improve air quality by reducing emissions, supporting sustainable transport, and embedding cleaner practices across council operations and the wider borough. Hinckley and Bosworth Borough Council’s climate change strategy 2024-2028 was approved by the Council in January 2024. It identifies the actions we will take under six delivery themes. Further information can be found at: </w:t>
      </w:r>
      <w:hyperlink r:id="rId38">
        <w:r w:rsidRPr="2694D3B2">
          <w:rPr>
            <w:rFonts w:cs="Arial"/>
            <w:color w:val="1D70B8"/>
            <w:u w:val="single"/>
            <w:lang w:val="en-US" w:eastAsia="ja-JP"/>
          </w:rPr>
          <w:t>https://www.hinckley-bosworth.gov.uk/climatechange</w:t>
        </w:r>
      </w:hyperlink>
    </w:p>
    <w:p w14:paraId="380E6053" w14:textId="2704049F" w:rsidR="00E968E4" w:rsidRDefault="00E968E4" w:rsidP="53E23000">
      <w:pPr>
        <w:rPr>
          <w:b/>
        </w:rPr>
      </w:pPr>
    </w:p>
    <w:p w14:paraId="4F41D16F" w14:textId="56FCB70C" w:rsidR="00E968E4" w:rsidRDefault="53C1722E" w:rsidP="2694D3B2">
      <w:pPr>
        <w:rPr>
          <w:b/>
          <w:bCs/>
        </w:rPr>
      </w:pPr>
      <w:r w:rsidRPr="2694D3B2">
        <w:rPr>
          <w:b/>
          <w:bCs/>
        </w:rPr>
        <w:t xml:space="preserve">Active Travel </w:t>
      </w:r>
    </w:p>
    <w:p w14:paraId="42AD5E66" w14:textId="2CA72C5A" w:rsidR="00E968E4" w:rsidRDefault="53C1722E" w:rsidP="2694D3B2">
      <w:pPr>
        <w:rPr>
          <w:szCs w:val="24"/>
        </w:rPr>
      </w:pPr>
      <w:r w:rsidRPr="2694D3B2">
        <w:rPr>
          <w:szCs w:val="24"/>
        </w:rPr>
        <w:t xml:space="preserve">Public Information on walking and cycling including led walks and cycle maps can be accessed through the Hinckley and Bosworth Borough Council website at </w:t>
      </w:r>
      <w:r w:rsidR="00E968E4">
        <w:br/>
      </w:r>
      <w:hyperlink r:id="rId39">
        <w:r w:rsidRPr="2694D3B2">
          <w:rPr>
            <w:rStyle w:val="Hyperlink"/>
            <w:szCs w:val="24"/>
          </w:rPr>
          <w:t>Walking | Hinckley &amp; Bosworth Borough Council</w:t>
        </w:r>
      </w:hyperlink>
      <w:r w:rsidRPr="2694D3B2">
        <w:rPr>
          <w:szCs w:val="24"/>
        </w:rPr>
        <w:t xml:space="preserve"> </w:t>
      </w:r>
    </w:p>
    <w:p w14:paraId="09B0C8EF" w14:textId="7209F4E4" w:rsidR="00E968E4" w:rsidRDefault="53C1722E" w:rsidP="2694D3B2">
      <w:pPr>
        <w:rPr>
          <w:szCs w:val="24"/>
        </w:rPr>
      </w:pPr>
      <w:hyperlink r:id="rId40">
        <w:r w:rsidRPr="2694D3B2">
          <w:rPr>
            <w:rStyle w:val="Hyperlink"/>
            <w:szCs w:val="24"/>
          </w:rPr>
          <w:t>Cycling for fitness, pleasure or transport | More about cycling | Hinckley &amp; Bosworth Borough Council</w:t>
        </w:r>
      </w:hyperlink>
    </w:p>
    <w:p w14:paraId="190C44F1" w14:textId="280ECF97" w:rsidR="00E968E4" w:rsidRDefault="53C1722E" w:rsidP="2694D3B2">
      <w:pPr>
        <w:rPr>
          <w:szCs w:val="24"/>
        </w:rPr>
      </w:pPr>
      <w:r w:rsidRPr="2694D3B2">
        <w:rPr>
          <w:szCs w:val="24"/>
        </w:rPr>
        <w:t xml:space="preserve"> </w:t>
      </w:r>
    </w:p>
    <w:p w14:paraId="560D738B" w14:textId="5D794ADB" w:rsidR="00E968E4" w:rsidRDefault="53C1722E" w:rsidP="2694D3B2">
      <w:pPr>
        <w:rPr>
          <w:szCs w:val="24"/>
        </w:rPr>
      </w:pPr>
      <w:r w:rsidRPr="2694D3B2">
        <w:rPr>
          <w:szCs w:val="24"/>
        </w:rPr>
        <w:t xml:space="preserve">A number of Active Travel objectives were delivered during 2025/26 via the UKSPF funded Active Travel project and the LCC Public Health funded Lets Get Moving Sport &amp; Physical activity commissioning plan. </w:t>
      </w:r>
      <w:r w:rsidR="00E968E4">
        <w:br/>
      </w:r>
      <w:r w:rsidRPr="2694D3B2">
        <w:rPr>
          <w:szCs w:val="24"/>
        </w:rPr>
        <w:t>HBBC passed a new Travel and Subsidence Policy on 1</w:t>
      </w:r>
      <w:r w:rsidRPr="2694D3B2">
        <w:rPr>
          <w:szCs w:val="24"/>
          <w:vertAlign w:val="superscript"/>
        </w:rPr>
        <w:t>st</w:t>
      </w:r>
      <w:r w:rsidRPr="2694D3B2">
        <w:rPr>
          <w:szCs w:val="24"/>
        </w:rPr>
        <w:t xml:space="preserve"> April 2026. Key points include;</w:t>
      </w:r>
    </w:p>
    <w:p w14:paraId="1CA1C584" w14:textId="1D49DA43" w:rsidR="00E968E4" w:rsidRDefault="53C1722E" w:rsidP="00B53EDE">
      <w:pPr>
        <w:numPr>
          <w:ilvl w:val="0"/>
          <w:numId w:val="22"/>
        </w:numPr>
        <w:rPr>
          <w:szCs w:val="24"/>
        </w:rPr>
      </w:pPr>
      <w:r w:rsidRPr="2694D3B2">
        <w:rPr>
          <w:szCs w:val="24"/>
        </w:rPr>
        <w:t xml:space="preserve">Introducing the travel hierarchy - encouraging staff to use the most sustainable form of travel from walking (being the most preferred choice), through to cycling, public transport, car sharing to using their own car (as the last option).   </w:t>
      </w:r>
    </w:p>
    <w:p w14:paraId="31503515" w14:textId="55442AB4" w:rsidR="00E968E4" w:rsidRDefault="53C1722E" w:rsidP="00B53EDE">
      <w:pPr>
        <w:numPr>
          <w:ilvl w:val="0"/>
          <w:numId w:val="22"/>
        </w:numPr>
        <w:rPr>
          <w:szCs w:val="24"/>
        </w:rPr>
      </w:pPr>
      <w:r w:rsidRPr="2694D3B2">
        <w:rPr>
          <w:szCs w:val="24"/>
        </w:rPr>
        <w:t>Promotion of sustainable incentives to staff including salary sacrifice schemes such as cycle to work and electric cars (Ultra Low Emission Vehicles).</w:t>
      </w:r>
    </w:p>
    <w:p w14:paraId="6AAF4AE8" w14:textId="274896FD" w:rsidR="00E968E4" w:rsidRDefault="53C1722E" w:rsidP="2694D3B2">
      <w:pPr>
        <w:rPr>
          <w:szCs w:val="24"/>
        </w:rPr>
      </w:pPr>
      <w:r w:rsidRPr="2694D3B2">
        <w:rPr>
          <w:szCs w:val="24"/>
        </w:rPr>
        <w:t xml:space="preserve">In August HBBC and Hinckley Bid showcased Cycling via the Hinckley Bike Spectacular event, with over 400 people reached at the event. </w:t>
      </w:r>
    </w:p>
    <w:p w14:paraId="36A0A915" w14:textId="6A45A22C" w:rsidR="00E968E4" w:rsidRDefault="53C1722E" w:rsidP="2694D3B2">
      <w:pPr>
        <w:rPr>
          <w:szCs w:val="24"/>
        </w:rPr>
      </w:pPr>
      <w:r w:rsidRPr="2694D3B2">
        <w:rPr>
          <w:szCs w:val="24"/>
        </w:rPr>
        <w:t xml:space="preserve"> </w:t>
      </w:r>
    </w:p>
    <w:p w14:paraId="214ED6DA" w14:textId="70D73489" w:rsidR="00E968E4" w:rsidRDefault="53C1722E" w:rsidP="2694D3B2">
      <w:pPr>
        <w:rPr>
          <w:szCs w:val="24"/>
        </w:rPr>
      </w:pPr>
      <w:r w:rsidRPr="2694D3B2">
        <w:rPr>
          <w:szCs w:val="24"/>
        </w:rPr>
        <w:lastRenderedPageBreak/>
        <w:t>The internal HBBC staff intranet Health and Wellbeing site has had a refresh and incorporated in this</w:t>
      </w:r>
      <w:r w:rsidR="0012417A">
        <w:rPr>
          <w:szCs w:val="24"/>
        </w:rPr>
        <w:t xml:space="preserve"> a </w:t>
      </w:r>
      <w:r w:rsidRPr="2694D3B2">
        <w:rPr>
          <w:szCs w:val="24"/>
        </w:rPr>
        <w:t xml:space="preserve">section around active travel and how aspects can support employees in responsible choices. </w:t>
      </w:r>
    </w:p>
    <w:p w14:paraId="3DE39BAF" w14:textId="6664A8B4" w:rsidR="00E968E4" w:rsidRDefault="00E968E4" w:rsidP="2694D3B2">
      <w:pPr>
        <w:rPr>
          <w:szCs w:val="24"/>
        </w:rPr>
      </w:pPr>
    </w:p>
    <w:p w14:paraId="091D8730" w14:textId="54F87B53" w:rsidR="00E968E4" w:rsidRDefault="53C1722E" w:rsidP="2694D3B2">
      <w:pPr>
        <w:rPr>
          <w:szCs w:val="24"/>
        </w:rPr>
      </w:pPr>
      <w:r w:rsidRPr="2694D3B2">
        <w:rPr>
          <w:szCs w:val="24"/>
        </w:rPr>
        <w:t xml:space="preserve">The Hinckley and Bosworth School Sports Partnership (HB SSPAN) delivered a number of projects including working with the LCC Choose How you Move team. SSPANs for two Active Travel Months (November and March) of which primary and secondary schools across the Borough took part in. </w:t>
      </w:r>
    </w:p>
    <w:p w14:paraId="4F8A0091" w14:textId="1D6A6FD9" w:rsidR="00E968E4" w:rsidRDefault="53C1722E" w:rsidP="2694D3B2">
      <w:pPr>
        <w:rPr>
          <w:szCs w:val="24"/>
        </w:rPr>
      </w:pPr>
      <w:r w:rsidRPr="2694D3B2">
        <w:rPr>
          <w:szCs w:val="24"/>
        </w:rPr>
        <w:t xml:space="preserve"> </w:t>
      </w:r>
    </w:p>
    <w:p w14:paraId="2AC0CCCB" w14:textId="745D6E1D" w:rsidR="00E968E4" w:rsidRDefault="53C1722E" w:rsidP="53E23000">
      <w:pPr>
        <w:rPr>
          <w:szCs w:val="24"/>
        </w:rPr>
      </w:pPr>
      <w:r w:rsidRPr="00C51D19">
        <w:rPr>
          <w:szCs w:val="24"/>
        </w:rPr>
        <w:t xml:space="preserve">Choose How You Move is the lead agency (LCC) for Active Travel led initiatives in Leicestershire. A number of projects in 2025/26 benefitted residents in the H&amp;B locality including E-Bike Training, Better Points Campaign and discounted bus travel in school holidays for children and young people. The Choose How You Move website is a one-stop shop for travel information in Leicester &amp; Leicestershire. The website includes a journey planner to help explore different travel options that are available in Leicestershire. </w:t>
      </w:r>
      <w:hyperlink r:id="rId41">
        <w:r w:rsidRPr="00C51D19">
          <w:rPr>
            <w:rStyle w:val="Hyperlink"/>
            <w:szCs w:val="24"/>
          </w:rPr>
          <w:t>https://www.choosehowyoumove.co.uk/</w:t>
        </w:r>
      </w:hyperlink>
    </w:p>
    <w:p w14:paraId="25EFF082" w14:textId="77777777" w:rsidR="00C04D38" w:rsidRPr="008474D8" w:rsidRDefault="2F813ACB" w:rsidP="00CD3892">
      <w:pPr>
        <w:pStyle w:val="Heading2"/>
      </w:pPr>
      <w:bookmarkStart w:id="10" w:name="_Toc232510019"/>
      <w:r w:rsidRPr="0040723F">
        <w:t>Conclusions and Priorities</w:t>
      </w:r>
      <w:bookmarkEnd w:id="10"/>
    </w:p>
    <w:p w14:paraId="2BA75D87" w14:textId="77777777" w:rsidR="0034786B" w:rsidRPr="00FD4BB0" w:rsidRDefault="0034786B" w:rsidP="0034786B">
      <w:pPr>
        <w:jc w:val="both"/>
      </w:pPr>
      <w:r w:rsidRPr="00FD4BB0">
        <w:t xml:space="preserve">The Annual Status Report did not identify any exceedances of the Air Quality Objectives. A close eye will be kept on planning applications, developments to infrastructure and other factors likely to have an impact on Air Quality in the borough. </w:t>
      </w:r>
    </w:p>
    <w:p w14:paraId="4EBBDEB5" w14:textId="77777777" w:rsidR="0034786B" w:rsidRPr="00FD4BB0" w:rsidRDefault="0034786B" w:rsidP="0034786B">
      <w:pPr>
        <w:jc w:val="both"/>
      </w:pPr>
    </w:p>
    <w:p w14:paraId="185B975B" w14:textId="77777777" w:rsidR="0034786B" w:rsidRPr="00FD4BB0" w:rsidRDefault="0034786B" w:rsidP="0034786B">
      <w:pPr>
        <w:jc w:val="both"/>
      </w:pPr>
      <w:r w:rsidRPr="00FD4BB0">
        <w:t xml:space="preserve">The borough has seen several major developments completed in recent years with more to follow.  The planning process provides an opportunity for the local authority to manage future air quality and to identify and assess any planning applications which may impact upon air quality both during the construction and operational phases. Environmental Health (Environmental Protection) is consulted on planning applications and will assess the impact on air quality where necessary. </w:t>
      </w:r>
    </w:p>
    <w:p w14:paraId="0CCA2A1F" w14:textId="77777777" w:rsidR="0034786B" w:rsidRPr="00FD4BB0" w:rsidRDefault="0034786B" w:rsidP="0034786B">
      <w:pPr>
        <w:jc w:val="both"/>
      </w:pPr>
    </w:p>
    <w:p w14:paraId="42BE933F" w14:textId="77777777" w:rsidR="0034786B" w:rsidRPr="00FD4BB0" w:rsidRDefault="0034786B" w:rsidP="0034786B">
      <w:pPr>
        <w:jc w:val="both"/>
      </w:pPr>
      <w:r w:rsidRPr="00FD4BB0">
        <w:t xml:space="preserve">Hinckley &amp; Bosworth Borough Council have declared a 'climate emergency'. Councillors have pledged to take local action to contribute to national carbon neutral targets through the development of practices and policies. Environmental Health (Environmental Protection) are </w:t>
      </w:r>
      <w:r w:rsidRPr="00FD4BB0">
        <w:lastRenderedPageBreak/>
        <w:t xml:space="preserve">engaged in this process. It is hoped that adopting more environmentally friendly practices and policies will help in improving air quality. </w:t>
      </w:r>
    </w:p>
    <w:p w14:paraId="2423A344" w14:textId="77777777" w:rsidR="0034786B" w:rsidRPr="00FD4BB0" w:rsidRDefault="0034786B" w:rsidP="0034786B">
      <w:pPr>
        <w:jc w:val="both"/>
      </w:pPr>
    </w:p>
    <w:p w14:paraId="0E620DCE" w14:textId="6082FAA2" w:rsidR="003357E5" w:rsidRPr="00A221A2" w:rsidRDefault="0034786B" w:rsidP="00400B0F">
      <w:pPr>
        <w:jc w:val="both"/>
      </w:pPr>
      <w:r w:rsidRPr="00FD4BB0">
        <w:t>Environmental Health (Environmental Protection) will continue to engage with relevant partners to promote improvements in air quality.</w:t>
      </w:r>
    </w:p>
    <w:p w14:paraId="6FAF2E6D" w14:textId="48D6C110" w:rsidR="00A221A2" w:rsidRPr="00A221A2" w:rsidRDefault="2F813ACB" w:rsidP="2694D3B2">
      <w:pPr>
        <w:pStyle w:val="Heading2"/>
      </w:pPr>
      <w:bookmarkStart w:id="11" w:name="_Toc232510020"/>
      <w:r w:rsidRPr="0040723F">
        <w:t>How to get Involved</w:t>
      </w:r>
      <w:bookmarkEnd w:id="11"/>
    </w:p>
    <w:p w14:paraId="755EB83E" w14:textId="77777777" w:rsidR="0034786B" w:rsidRPr="00101C4C" w:rsidRDefault="0034786B" w:rsidP="0034786B">
      <w:pPr>
        <w:jc w:val="both"/>
      </w:pPr>
      <w:r w:rsidRPr="00101C4C">
        <w:t>The principal pollutant of concern in the Borough of Hinckley and Bosworth is NO</w:t>
      </w:r>
      <w:r w:rsidRPr="00101C4C">
        <w:rPr>
          <w:vertAlign w:val="subscript"/>
        </w:rPr>
        <w:t>2</w:t>
      </w:r>
      <w:r w:rsidRPr="00101C4C">
        <w:t xml:space="preserve"> from the road network. It follows that the best way to improve the air quality is to reduce emissions from vehicles. This can be done in a number of ways such as taking emissions into account when buying a new car to reducing dependence on private vehicles either by using public transport or using a more sustainable form of transport such as walking or cycling.</w:t>
      </w:r>
    </w:p>
    <w:p w14:paraId="4DCF2AF8" w14:textId="77777777" w:rsidR="0034786B" w:rsidRPr="00101C4C" w:rsidRDefault="0034786B" w:rsidP="0034786B">
      <w:pPr>
        <w:jc w:val="both"/>
      </w:pPr>
    </w:p>
    <w:p w14:paraId="1FB03D18" w14:textId="77777777" w:rsidR="0034786B" w:rsidRDefault="0034786B" w:rsidP="0034786B">
      <w:pPr>
        <w:jc w:val="both"/>
      </w:pPr>
      <w:r w:rsidRPr="00101C4C">
        <w:t xml:space="preserve">Information on walking and cycling including led walks and cycle maps can be accessed through the Hinckley and Bosworth Borough Council website at </w:t>
      </w:r>
      <w:hyperlink r:id="rId42" w:history="1">
        <w:r w:rsidRPr="00D02EE3">
          <w:rPr>
            <w:rStyle w:val="Hyperlink"/>
          </w:rPr>
          <w:t>www.hinckley-bosworth.gov.uk</w:t>
        </w:r>
      </w:hyperlink>
      <w:r>
        <w:t xml:space="preserve"> </w:t>
      </w:r>
    </w:p>
    <w:p w14:paraId="7E115957" w14:textId="429210D6" w:rsidR="0034786B" w:rsidRDefault="0034786B" w:rsidP="0034786B">
      <w:pPr>
        <w:jc w:val="both"/>
      </w:pPr>
    </w:p>
    <w:p w14:paraId="4D2703F4" w14:textId="0739CCA5" w:rsidR="00590F76" w:rsidRDefault="0034786B" w:rsidP="2694D3B2">
      <w:pPr>
        <w:jc w:val="both"/>
      </w:pPr>
      <w:r w:rsidRPr="00C51D19">
        <w:t>Choose How You Move is a partnership project between Leicester City Council and Leicestershire County Council, funded by the Department for Transport. The Choose How You Move website is a one-stop shop for travel information in Leicester &amp; Leicestershire. The website includes a journey planner to help explore different travel options that are available in Leicestershire.</w:t>
      </w:r>
    </w:p>
    <w:p w14:paraId="7654C775" w14:textId="7696376A" w:rsidR="397C762E" w:rsidRDefault="397C762E" w:rsidP="397C762E">
      <w:pPr>
        <w:jc w:val="both"/>
      </w:pPr>
    </w:p>
    <w:p w14:paraId="1165B5BE" w14:textId="7FC4799E" w:rsidR="3D1B507C" w:rsidRDefault="3D1B507C" w:rsidP="397C762E">
      <w:pPr>
        <w:jc w:val="both"/>
        <w:rPr>
          <w:szCs w:val="24"/>
        </w:rPr>
      </w:pPr>
      <w:r w:rsidRPr="397C762E">
        <w:rPr>
          <w:szCs w:val="24"/>
        </w:rPr>
        <w:t>There are many small changes that you can make which will reduce your exposure an</w:t>
      </w:r>
      <w:r w:rsidR="54391EE0" w:rsidRPr="397C762E">
        <w:rPr>
          <w:szCs w:val="24"/>
        </w:rPr>
        <w:t>d</w:t>
      </w:r>
      <w:r w:rsidRPr="397C762E">
        <w:rPr>
          <w:szCs w:val="24"/>
        </w:rPr>
        <w:t xml:space="preserve"> contribution to air pollution</w:t>
      </w:r>
      <w:r w:rsidR="5241672B" w:rsidRPr="397C762E">
        <w:rPr>
          <w:szCs w:val="24"/>
        </w:rPr>
        <w:t xml:space="preserve"> including:</w:t>
      </w:r>
    </w:p>
    <w:p w14:paraId="68D42E6A" w14:textId="77947DEB" w:rsidR="1FE46C8A" w:rsidRDefault="1FE46C8A" w:rsidP="397C762E">
      <w:pPr>
        <w:numPr>
          <w:ilvl w:val="0"/>
          <w:numId w:val="26"/>
        </w:numPr>
        <w:jc w:val="both"/>
        <w:rPr>
          <w:szCs w:val="24"/>
        </w:rPr>
      </w:pPr>
      <w:r w:rsidRPr="397C762E">
        <w:rPr>
          <w:szCs w:val="24"/>
        </w:rPr>
        <w:t xml:space="preserve">not using your car as often for short journeys and walking or cycling instead. You can find out more about the benefits of active travel on the </w:t>
      </w:r>
      <w:hyperlink r:id="rId43" w:history="1">
        <w:r w:rsidR="00050CE6">
          <w:rPr>
            <w:color w:val="0000FF"/>
            <w:u w:val="single"/>
          </w:rPr>
          <w:t>Choose How You Move</w:t>
        </w:r>
      </w:hyperlink>
      <w:r w:rsidR="00050CE6">
        <w:t xml:space="preserve"> website</w:t>
      </w:r>
    </w:p>
    <w:p w14:paraId="1688B73D" w14:textId="64CE93B5" w:rsidR="1FE46C8A" w:rsidRDefault="1FE46C8A" w:rsidP="397C762E">
      <w:pPr>
        <w:numPr>
          <w:ilvl w:val="0"/>
          <w:numId w:val="26"/>
        </w:numPr>
        <w:jc w:val="both"/>
        <w:rPr>
          <w:szCs w:val="24"/>
        </w:rPr>
      </w:pPr>
      <w:r w:rsidRPr="397C762E">
        <w:rPr>
          <w:szCs w:val="24"/>
        </w:rPr>
        <w:t>reducing how much you burn in your home and garden</w:t>
      </w:r>
    </w:p>
    <w:p w14:paraId="1A5C0CC2" w14:textId="5E725C8F" w:rsidR="1FE46C8A" w:rsidRDefault="1FE46C8A" w:rsidP="397C762E">
      <w:pPr>
        <w:numPr>
          <w:ilvl w:val="0"/>
          <w:numId w:val="26"/>
        </w:numPr>
        <w:jc w:val="both"/>
        <w:rPr>
          <w:szCs w:val="24"/>
        </w:rPr>
      </w:pPr>
      <w:r w:rsidRPr="397C762E">
        <w:rPr>
          <w:szCs w:val="24"/>
        </w:rPr>
        <w:t>if you choose to burn, switching to using cleaner fuels and to more efficient appliances</w:t>
      </w:r>
    </w:p>
    <w:p w14:paraId="187C4DC0" w14:textId="54E0AD08" w:rsidR="1FE46C8A" w:rsidRDefault="1FE46C8A" w:rsidP="397C762E">
      <w:pPr>
        <w:numPr>
          <w:ilvl w:val="0"/>
          <w:numId w:val="26"/>
        </w:numPr>
        <w:jc w:val="both"/>
        <w:rPr>
          <w:szCs w:val="24"/>
        </w:rPr>
      </w:pPr>
      <w:r w:rsidRPr="397C762E">
        <w:rPr>
          <w:szCs w:val="24"/>
        </w:rPr>
        <w:lastRenderedPageBreak/>
        <w:t>opening your windows when you clean, do DIY, smoke, or do other activities that release pollutants directly into your home</w:t>
      </w:r>
    </w:p>
    <w:p w14:paraId="7ECA6701" w14:textId="0FD0F81F" w:rsidR="1FE46C8A" w:rsidRDefault="1FE46C8A" w:rsidP="397C762E">
      <w:pPr>
        <w:numPr>
          <w:ilvl w:val="0"/>
          <w:numId w:val="26"/>
        </w:numPr>
        <w:jc w:val="both"/>
        <w:rPr>
          <w:szCs w:val="24"/>
        </w:rPr>
      </w:pPr>
      <w:r w:rsidRPr="397C762E">
        <w:rPr>
          <w:szCs w:val="24"/>
        </w:rPr>
        <w:t>staying away from traffic if you’re walking or cycling (like walking on the side of the pavement furthest from the road, using the quieter roads and keeping back when waiting to cross the road)</w:t>
      </w:r>
    </w:p>
    <w:p w14:paraId="1CD25317" w14:textId="228ED899" w:rsidR="1FE46C8A" w:rsidRDefault="1FE46C8A" w:rsidP="397C762E">
      <w:pPr>
        <w:numPr>
          <w:ilvl w:val="0"/>
          <w:numId w:val="26"/>
        </w:numPr>
        <w:jc w:val="both"/>
        <w:rPr>
          <w:szCs w:val="24"/>
        </w:rPr>
      </w:pPr>
      <w:r w:rsidRPr="397C762E">
        <w:rPr>
          <w:szCs w:val="24"/>
        </w:rPr>
        <w:t>turning off your car engine when you park or are waiting in traffic</w:t>
      </w:r>
    </w:p>
    <w:p w14:paraId="6F316869" w14:textId="00F8F33F" w:rsidR="00590F76" w:rsidRDefault="00590F76" w:rsidP="2694D3B2">
      <w:pPr>
        <w:jc w:val="both"/>
        <w:sectPr w:rsidR="00590F76" w:rsidSect="00A87CF9">
          <w:footerReference w:type="default" r:id="rId44"/>
          <w:pgSz w:w="11899" w:h="16838" w:code="9"/>
          <w:pgMar w:top="1134" w:right="1134" w:bottom="1134" w:left="1134" w:header="340" w:footer="340" w:gutter="0"/>
          <w:pgNumType w:fmt="lowerRoman"/>
          <w:cols w:space="708"/>
          <w:docGrid w:linePitch="326"/>
        </w:sectPr>
      </w:pPr>
    </w:p>
    <w:p w14:paraId="0C802783" w14:textId="2602698C" w:rsidR="002D2206" w:rsidRPr="008474D8" w:rsidRDefault="61EED928" w:rsidP="07F01278">
      <w:pPr>
        <w:pStyle w:val="Contents"/>
      </w:pPr>
      <w:r w:rsidRPr="0040723F">
        <w:rPr>
          <w:shd w:val="clear" w:color="auto" w:fill="E6E6E6"/>
        </w:rPr>
        <w:lastRenderedPageBreak/>
        <w:t xml:space="preserve">Table of </w:t>
      </w:r>
      <w:r w:rsidR="4A43F515" w:rsidRPr="0040723F">
        <w:rPr>
          <w:shd w:val="clear" w:color="auto" w:fill="E6E6E6"/>
        </w:rPr>
        <w:t>Contents</w:t>
      </w:r>
      <w:bookmarkEnd w:id="1"/>
    </w:p>
    <w:bookmarkStart w:id="12" w:name="_Toc473641179"/>
    <w:p w14:paraId="496DBDB6" w14:textId="63B21376" w:rsidR="00A47AC5" w:rsidRDefault="00414262">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r>
        <w:rPr>
          <w:color w:val="2B579A"/>
          <w:shd w:val="clear" w:color="auto" w:fill="E6E6E6"/>
        </w:rPr>
        <w:fldChar w:fldCharType="begin"/>
      </w:r>
      <w:r>
        <w:rPr>
          <w:color w:val="2B579A"/>
          <w:shd w:val="clear" w:color="auto" w:fill="E6E6E6"/>
        </w:rPr>
        <w:instrText xml:space="preserve"> TOC \o "1-3" \h \z \u </w:instrText>
      </w:r>
      <w:r>
        <w:rPr>
          <w:color w:val="2B579A"/>
          <w:shd w:val="clear" w:color="auto" w:fill="E6E6E6"/>
        </w:rPr>
        <w:fldChar w:fldCharType="separate"/>
      </w:r>
      <w:hyperlink w:anchor="_Toc232510016" w:history="1">
        <w:r w:rsidR="00A47AC5" w:rsidRPr="00A02955">
          <w:rPr>
            <w:rStyle w:val="Hyperlink"/>
            <w:noProof/>
          </w:rPr>
          <w:t>Local Responsibilities and Commitment</w:t>
        </w:r>
        <w:r w:rsidR="00A47AC5">
          <w:rPr>
            <w:noProof/>
            <w:webHidden/>
          </w:rPr>
          <w:tab/>
        </w:r>
        <w:r w:rsidR="00A47AC5">
          <w:rPr>
            <w:noProof/>
            <w:webHidden/>
          </w:rPr>
          <w:fldChar w:fldCharType="begin"/>
        </w:r>
        <w:r w:rsidR="00A47AC5">
          <w:rPr>
            <w:noProof/>
            <w:webHidden/>
          </w:rPr>
          <w:instrText xml:space="preserve"> PAGEREF _Toc232510016 \h </w:instrText>
        </w:r>
        <w:r w:rsidR="00A47AC5">
          <w:rPr>
            <w:noProof/>
            <w:webHidden/>
          </w:rPr>
        </w:r>
        <w:r w:rsidR="00A47AC5">
          <w:rPr>
            <w:noProof/>
            <w:webHidden/>
          </w:rPr>
          <w:fldChar w:fldCharType="separate"/>
        </w:r>
        <w:r w:rsidR="00A47AC5">
          <w:rPr>
            <w:noProof/>
            <w:webHidden/>
          </w:rPr>
          <w:t>i</w:t>
        </w:r>
        <w:r w:rsidR="00A47AC5">
          <w:rPr>
            <w:noProof/>
            <w:webHidden/>
          </w:rPr>
          <w:fldChar w:fldCharType="end"/>
        </w:r>
      </w:hyperlink>
    </w:p>
    <w:p w14:paraId="1213C955" w14:textId="6D0A3919" w:rsidR="00A47AC5" w:rsidRDefault="00A47AC5">
      <w:pPr>
        <w:pStyle w:val="TOC1"/>
        <w:rPr>
          <w:rFonts w:asciiTheme="minorHAnsi" w:eastAsiaTheme="minorEastAsia" w:hAnsiTheme="minorHAnsi" w:cstheme="minorBidi"/>
          <w:b w:val="0"/>
          <w:color w:val="auto"/>
          <w:kern w:val="2"/>
          <w:szCs w:val="24"/>
          <w:lang w:eastAsia="en-GB"/>
          <w14:ligatures w14:val="standardContextual"/>
        </w:rPr>
      </w:pPr>
      <w:hyperlink w:anchor="_Toc232510017" w:history="1">
        <w:r w:rsidRPr="00A02955">
          <w:rPr>
            <w:rStyle w:val="Hyperlink"/>
            <w:shd w:val="clear" w:color="auto" w:fill="E6E6E6"/>
          </w:rPr>
          <w:t>Executive Summary: Air Quality in Our Area</w:t>
        </w:r>
        <w:r>
          <w:rPr>
            <w:webHidden/>
          </w:rPr>
          <w:tab/>
        </w:r>
        <w:r>
          <w:rPr>
            <w:webHidden/>
          </w:rPr>
          <w:fldChar w:fldCharType="begin"/>
        </w:r>
        <w:r>
          <w:rPr>
            <w:webHidden/>
          </w:rPr>
          <w:instrText xml:space="preserve"> PAGEREF _Toc232510017 \h </w:instrText>
        </w:r>
        <w:r>
          <w:rPr>
            <w:webHidden/>
          </w:rPr>
        </w:r>
        <w:r>
          <w:rPr>
            <w:webHidden/>
          </w:rPr>
          <w:fldChar w:fldCharType="separate"/>
        </w:r>
        <w:r>
          <w:rPr>
            <w:webHidden/>
          </w:rPr>
          <w:t>iii</w:t>
        </w:r>
        <w:r>
          <w:rPr>
            <w:webHidden/>
          </w:rPr>
          <w:fldChar w:fldCharType="end"/>
        </w:r>
      </w:hyperlink>
    </w:p>
    <w:p w14:paraId="1C1F9008" w14:textId="1CA5C611" w:rsidR="00A47AC5" w:rsidRDefault="00A47AC5">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18" w:history="1">
        <w:r w:rsidRPr="00A02955">
          <w:rPr>
            <w:rStyle w:val="Hyperlink"/>
            <w:noProof/>
          </w:rPr>
          <w:t>Actions to Improve Air Quality</w:t>
        </w:r>
        <w:r>
          <w:rPr>
            <w:noProof/>
            <w:webHidden/>
          </w:rPr>
          <w:tab/>
        </w:r>
        <w:r>
          <w:rPr>
            <w:noProof/>
            <w:webHidden/>
          </w:rPr>
          <w:fldChar w:fldCharType="begin"/>
        </w:r>
        <w:r>
          <w:rPr>
            <w:noProof/>
            <w:webHidden/>
          </w:rPr>
          <w:instrText xml:space="preserve"> PAGEREF _Toc232510018 \h </w:instrText>
        </w:r>
        <w:r>
          <w:rPr>
            <w:noProof/>
            <w:webHidden/>
          </w:rPr>
        </w:r>
        <w:r>
          <w:rPr>
            <w:noProof/>
            <w:webHidden/>
          </w:rPr>
          <w:fldChar w:fldCharType="separate"/>
        </w:r>
        <w:r>
          <w:rPr>
            <w:noProof/>
            <w:webHidden/>
          </w:rPr>
          <w:t>iv</w:t>
        </w:r>
        <w:r>
          <w:rPr>
            <w:noProof/>
            <w:webHidden/>
          </w:rPr>
          <w:fldChar w:fldCharType="end"/>
        </w:r>
      </w:hyperlink>
    </w:p>
    <w:p w14:paraId="01E547B2" w14:textId="4DB0D93A" w:rsidR="00A47AC5" w:rsidRDefault="00A47AC5">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19" w:history="1">
        <w:r w:rsidRPr="00A02955">
          <w:rPr>
            <w:rStyle w:val="Hyperlink"/>
            <w:noProof/>
          </w:rPr>
          <w:t>Conclusions and Priorities</w:t>
        </w:r>
        <w:r>
          <w:rPr>
            <w:noProof/>
            <w:webHidden/>
          </w:rPr>
          <w:tab/>
        </w:r>
        <w:r>
          <w:rPr>
            <w:noProof/>
            <w:webHidden/>
          </w:rPr>
          <w:fldChar w:fldCharType="begin"/>
        </w:r>
        <w:r>
          <w:rPr>
            <w:noProof/>
            <w:webHidden/>
          </w:rPr>
          <w:instrText xml:space="preserve"> PAGEREF _Toc232510019 \h </w:instrText>
        </w:r>
        <w:r>
          <w:rPr>
            <w:noProof/>
            <w:webHidden/>
          </w:rPr>
        </w:r>
        <w:r>
          <w:rPr>
            <w:noProof/>
            <w:webHidden/>
          </w:rPr>
          <w:fldChar w:fldCharType="separate"/>
        </w:r>
        <w:r>
          <w:rPr>
            <w:noProof/>
            <w:webHidden/>
          </w:rPr>
          <w:t>xvii</w:t>
        </w:r>
        <w:r>
          <w:rPr>
            <w:noProof/>
            <w:webHidden/>
          </w:rPr>
          <w:fldChar w:fldCharType="end"/>
        </w:r>
      </w:hyperlink>
    </w:p>
    <w:p w14:paraId="53FC2166" w14:textId="1EAA7B7F" w:rsidR="00A47AC5" w:rsidRDefault="00A47AC5">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20" w:history="1">
        <w:r w:rsidRPr="00A02955">
          <w:rPr>
            <w:rStyle w:val="Hyperlink"/>
            <w:noProof/>
          </w:rPr>
          <w:t>How to get Involved</w:t>
        </w:r>
        <w:r>
          <w:rPr>
            <w:noProof/>
            <w:webHidden/>
          </w:rPr>
          <w:tab/>
        </w:r>
        <w:r>
          <w:rPr>
            <w:noProof/>
            <w:webHidden/>
          </w:rPr>
          <w:fldChar w:fldCharType="begin"/>
        </w:r>
        <w:r>
          <w:rPr>
            <w:noProof/>
            <w:webHidden/>
          </w:rPr>
          <w:instrText xml:space="preserve"> PAGEREF _Toc232510020 \h </w:instrText>
        </w:r>
        <w:r>
          <w:rPr>
            <w:noProof/>
            <w:webHidden/>
          </w:rPr>
        </w:r>
        <w:r>
          <w:rPr>
            <w:noProof/>
            <w:webHidden/>
          </w:rPr>
          <w:fldChar w:fldCharType="separate"/>
        </w:r>
        <w:r>
          <w:rPr>
            <w:noProof/>
            <w:webHidden/>
          </w:rPr>
          <w:t>xviii</w:t>
        </w:r>
        <w:r>
          <w:rPr>
            <w:noProof/>
            <w:webHidden/>
          </w:rPr>
          <w:fldChar w:fldCharType="end"/>
        </w:r>
      </w:hyperlink>
    </w:p>
    <w:p w14:paraId="0A9A2691" w14:textId="626CEB51" w:rsidR="00A47AC5" w:rsidRDefault="00A47AC5">
      <w:pPr>
        <w:pStyle w:val="TOC1"/>
        <w:tabs>
          <w:tab w:val="left" w:pos="442"/>
        </w:tabs>
        <w:rPr>
          <w:rFonts w:asciiTheme="minorHAnsi" w:eastAsiaTheme="minorEastAsia" w:hAnsiTheme="minorHAnsi" w:cstheme="minorBidi"/>
          <w:b w:val="0"/>
          <w:color w:val="auto"/>
          <w:kern w:val="2"/>
          <w:szCs w:val="24"/>
          <w:lang w:eastAsia="en-GB"/>
          <w14:ligatures w14:val="standardContextual"/>
        </w:rPr>
      </w:pPr>
      <w:hyperlink w:anchor="_Toc232510021" w:history="1">
        <w:r w:rsidRPr="00A02955">
          <w:rPr>
            <w:rStyle w:val="Hyperlink"/>
          </w:rPr>
          <w:t>1</w:t>
        </w:r>
        <w:r>
          <w:rPr>
            <w:rFonts w:asciiTheme="minorHAnsi" w:eastAsiaTheme="minorEastAsia" w:hAnsiTheme="minorHAnsi" w:cstheme="minorBidi"/>
            <w:b w:val="0"/>
            <w:color w:val="auto"/>
            <w:kern w:val="2"/>
            <w:szCs w:val="24"/>
            <w:lang w:eastAsia="en-GB"/>
            <w14:ligatures w14:val="standardContextual"/>
          </w:rPr>
          <w:tab/>
        </w:r>
        <w:r w:rsidRPr="00A02955">
          <w:rPr>
            <w:rStyle w:val="Hyperlink"/>
            <w:shd w:val="clear" w:color="auto" w:fill="E6E6E6"/>
          </w:rPr>
          <w:t>Local Air Quality Management</w:t>
        </w:r>
        <w:r>
          <w:rPr>
            <w:webHidden/>
          </w:rPr>
          <w:tab/>
        </w:r>
        <w:r>
          <w:rPr>
            <w:webHidden/>
          </w:rPr>
          <w:fldChar w:fldCharType="begin"/>
        </w:r>
        <w:r>
          <w:rPr>
            <w:webHidden/>
          </w:rPr>
          <w:instrText xml:space="preserve"> PAGEREF _Toc232510021 \h </w:instrText>
        </w:r>
        <w:r>
          <w:rPr>
            <w:webHidden/>
          </w:rPr>
        </w:r>
        <w:r>
          <w:rPr>
            <w:webHidden/>
          </w:rPr>
          <w:fldChar w:fldCharType="separate"/>
        </w:r>
        <w:r>
          <w:rPr>
            <w:webHidden/>
          </w:rPr>
          <w:t>1</w:t>
        </w:r>
        <w:r>
          <w:rPr>
            <w:webHidden/>
          </w:rPr>
          <w:fldChar w:fldCharType="end"/>
        </w:r>
      </w:hyperlink>
    </w:p>
    <w:p w14:paraId="56C6515B" w14:textId="2FEA40CC" w:rsidR="00A47AC5" w:rsidRDefault="00A47AC5">
      <w:pPr>
        <w:pStyle w:val="TOC1"/>
        <w:tabs>
          <w:tab w:val="left" w:pos="442"/>
        </w:tabs>
        <w:rPr>
          <w:rFonts w:asciiTheme="minorHAnsi" w:eastAsiaTheme="minorEastAsia" w:hAnsiTheme="minorHAnsi" w:cstheme="minorBidi"/>
          <w:b w:val="0"/>
          <w:color w:val="auto"/>
          <w:kern w:val="2"/>
          <w:szCs w:val="24"/>
          <w:lang w:eastAsia="en-GB"/>
          <w14:ligatures w14:val="standardContextual"/>
        </w:rPr>
      </w:pPr>
      <w:hyperlink w:anchor="_Toc232510022" w:history="1">
        <w:r w:rsidRPr="00A02955">
          <w:rPr>
            <w:rStyle w:val="Hyperlink"/>
          </w:rPr>
          <w:t>2</w:t>
        </w:r>
        <w:r>
          <w:rPr>
            <w:rFonts w:asciiTheme="minorHAnsi" w:eastAsiaTheme="minorEastAsia" w:hAnsiTheme="minorHAnsi" w:cstheme="minorBidi"/>
            <w:b w:val="0"/>
            <w:color w:val="auto"/>
            <w:kern w:val="2"/>
            <w:szCs w:val="24"/>
            <w:lang w:eastAsia="en-GB"/>
            <w14:ligatures w14:val="standardContextual"/>
          </w:rPr>
          <w:tab/>
        </w:r>
        <w:r w:rsidRPr="00A02955">
          <w:rPr>
            <w:rStyle w:val="Hyperlink"/>
            <w:shd w:val="clear" w:color="auto" w:fill="E6E6E6"/>
          </w:rPr>
          <w:t>Actions to Improve Air Quality</w:t>
        </w:r>
        <w:r>
          <w:rPr>
            <w:webHidden/>
          </w:rPr>
          <w:tab/>
        </w:r>
        <w:r>
          <w:rPr>
            <w:webHidden/>
          </w:rPr>
          <w:fldChar w:fldCharType="begin"/>
        </w:r>
        <w:r>
          <w:rPr>
            <w:webHidden/>
          </w:rPr>
          <w:instrText xml:space="preserve"> PAGEREF _Toc232510022 \h </w:instrText>
        </w:r>
        <w:r>
          <w:rPr>
            <w:webHidden/>
          </w:rPr>
        </w:r>
        <w:r>
          <w:rPr>
            <w:webHidden/>
          </w:rPr>
          <w:fldChar w:fldCharType="separate"/>
        </w:r>
        <w:r>
          <w:rPr>
            <w:webHidden/>
          </w:rPr>
          <w:t>2</w:t>
        </w:r>
        <w:r>
          <w:rPr>
            <w:webHidden/>
          </w:rPr>
          <w:fldChar w:fldCharType="end"/>
        </w:r>
      </w:hyperlink>
    </w:p>
    <w:p w14:paraId="112BF13E" w14:textId="3A590E38" w:rsidR="00A47AC5" w:rsidRDefault="00A47AC5">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32510023" w:history="1">
        <w:r w:rsidRPr="00A02955">
          <w:rPr>
            <w:rStyle w:val="Hyperlink"/>
          </w:rPr>
          <w:t>2.1</w:t>
        </w:r>
        <w:r>
          <w:rPr>
            <w:rFonts w:asciiTheme="minorHAnsi" w:eastAsiaTheme="minorEastAsia" w:hAnsiTheme="minorHAnsi" w:cstheme="minorBidi"/>
            <w:b w:val="0"/>
            <w:color w:val="auto"/>
            <w:kern w:val="2"/>
            <w:szCs w:val="24"/>
            <w:lang w:eastAsia="en-GB"/>
            <w14:ligatures w14:val="standardContextual"/>
          </w:rPr>
          <w:tab/>
        </w:r>
        <w:r w:rsidRPr="00A02955">
          <w:rPr>
            <w:rStyle w:val="Hyperlink"/>
          </w:rPr>
          <w:t>Air Quality Management Areas</w:t>
        </w:r>
        <w:r>
          <w:rPr>
            <w:webHidden/>
          </w:rPr>
          <w:tab/>
        </w:r>
        <w:r>
          <w:rPr>
            <w:webHidden/>
          </w:rPr>
          <w:fldChar w:fldCharType="begin"/>
        </w:r>
        <w:r>
          <w:rPr>
            <w:webHidden/>
          </w:rPr>
          <w:instrText xml:space="preserve"> PAGEREF _Toc232510023 \h </w:instrText>
        </w:r>
        <w:r>
          <w:rPr>
            <w:webHidden/>
          </w:rPr>
        </w:r>
        <w:r>
          <w:rPr>
            <w:webHidden/>
          </w:rPr>
          <w:fldChar w:fldCharType="separate"/>
        </w:r>
        <w:r>
          <w:rPr>
            <w:webHidden/>
          </w:rPr>
          <w:t>2</w:t>
        </w:r>
        <w:r>
          <w:rPr>
            <w:webHidden/>
          </w:rPr>
          <w:fldChar w:fldCharType="end"/>
        </w:r>
      </w:hyperlink>
    </w:p>
    <w:p w14:paraId="5DD2A18D" w14:textId="1A38C123" w:rsidR="00A47AC5" w:rsidRDefault="00A47AC5">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32510024" w:history="1">
        <w:r w:rsidRPr="00A02955">
          <w:rPr>
            <w:rStyle w:val="Hyperlink"/>
          </w:rPr>
          <w:t>2.2</w:t>
        </w:r>
        <w:r>
          <w:rPr>
            <w:rFonts w:asciiTheme="minorHAnsi" w:eastAsiaTheme="minorEastAsia" w:hAnsiTheme="minorHAnsi" w:cstheme="minorBidi"/>
            <w:b w:val="0"/>
            <w:color w:val="auto"/>
            <w:kern w:val="2"/>
            <w:szCs w:val="24"/>
            <w:lang w:eastAsia="en-GB"/>
            <w14:ligatures w14:val="standardContextual"/>
          </w:rPr>
          <w:tab/>
        </w:r>
        <w:r w:rsidRPr="00A02955">
          <w:rPr>
            <w:rStyle w:val="Hyperlink"/>
          </w:rPr>
          <w:t>Progress and Impact of Measures to address Air Quality in the Borough of Hinckley and Bosworth</w:t>
        </w:r>
        <w:r>
          <w:rPr>
            <w:webHidden/>
          </w:rPr>
          <w:tab/>
        </w:r>
        <w:r>
          <w:rPr>
            <w:webHidden/>
          </w:rPr>
          <w:fldChar w:fldCharType="begin"/>
        </w:r>
        <w:r>
          <w:rPr>
            <w:webHidden/>
          </w:rPr>
          <w:instrText xml:space="preserve"> PAGEREF _Toc232510024 \h </w:instrText>
        </w:r>
        <w:r>
          <w:rPr>
            <w:webHidden/>
          </w:rPr>
        </w:r>
        <w:r>
          <w:rPr>
            <w:webHidden/>
          </w:rPr>
          <w:fldChar w:fldCharType="separate"/>
        </w:r>
        <w:r>
          <w:rPr>
            <w:webHidden/>
          </w:rPr>
          <w:t>3</w:t>
        </w:r>
        <w:r>
          <w:rPr>
            <w:webHidden/>
          </w:rPr>
          <w:fldChar w:fldCharType="end"/>
        </w:r>
      </w:hyperlink>
    </w:p>
    <w:p w14:paraId="748C89BE" w14:textId="185AA7EA" w:rsidR="00A47AC5" w:rsidRDefault="00A47AC5">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32510025" w:history="1">
        <w:r w:rsidRPr="00A02955">
          <w:rPr>
            <w:rStyle w:val="Hyperlink"/>
          </w:rPr>
          <w:t>2.3</w:t>
        </w:r>
        <w:r>
          <w:rPr>
            <w:rFonts w:asciiTheme="minorHAnsi" w:eastAsiaTheme="minorEastAsia" w:hAnsiTheme="minorHAnsi" w:cstheme="minorBidi"/>
            <w:b w:val="0"/>
            <w:color w:val="auto"/>
            <w:kern w:val="2"/>
            <w:szCs w:val="24"/>
            <w:lang w:eastAsia="en-GB"/>
            <w14:ligatures w14:val="standardContextual"/>
          </w:rPr>
          <w:tab/>
        </w:r>
        <w:r w:rsidRPr="00A02955">
          <w:rPr>
            <w:rStyle w:val="Hyperlink"/>
          </w:rPr>
          <w:t>PM</w:t>
        </w:r>
        <w:r w:rsidRPr="00A02955">
          <w:rPr>
            <w:rStyle w:val="Hyperlink"/>
            <w:vertAlign w:val="subscript"/>
          </w:rPr>
          <w:t>2.5</w:t>
        </w:r>
        <w:r w:rsidRPr="00A02955">
          <w:rPr>
            <w:rStyle w:val="Hyperlink"/>
          </w:rPr>
          <w:t xml:space="preserve"> – Local Authority Approach to Reducing Emissions and/or Concentrations</w:t>
        </w:r>
        <w:r>
          <w:rPr>
            <w:webHidden/>
          </w:rPr>
          <w:tab/>
        </w:r>
        <w:r>
          <w:rPr>
            <w:webHidden/>
          </w:rPr>
          <w:fldChar w:fldCharType="begin"/>
        </w:r>
        <w:r>
          <w:rPr>
            <w:webHidden/>
          </w:rPr>
          <w:instrText xml:space="preserve"> PAGEREF _Toc232510025 \h </w:instrText>
        </w:r>
        <w:r>
          <w:rPr>
            <w:webHidden/>
          </w:rPr>
        </w:r>
        <w:r>
          <w:rPr>
            <w:webHidden/>
          </w:rPr>
          <w:fldChar w:fldCharType="separate"/>
        </w:r>
        <w:r>
          <w:rPr>
            <w:webHidden/>
          </w:rPr>
          <w:t>11</w:t>
        </w:r>
        <w:r>
          <w:rPr>
            <w:webHidden/>
          </w:rPr>
          <w:fldChar w:fldCharType="end"/>
        </w:r>
      </w:hyperlink>
    </w:p>
    <w:p w14:paraId="4E8D30F6" w14:textId="37829FCC" w:rsidR="00A47AC5" w:rsidRDefault="00A47AC5">
      <w:pPr>
        <w:pStyle w:val="TOC1"/>
        <w:tabs>
          <w:tab w:val="left" w:pos="442"/>
        </w:tabs>
        <w:rPr>
          <w:rFonts w:asciiTheme="minorHAnsi" w:eastAsiaTheme="minorEastAsia" w:hAnsiTheme="minorHAnsi" w:cstheme="minorBidi"/>
          <w:b w:val="0"/>
          <w:color w:val="auto"/>
          <w:kern w:val="2"/>
          <w:szCs w:val="24"/>
          <w:lang w:eastAsia="en-GB"/>
          <w14:ligatures w14:val="standardContextual"/>
        </w:rPr>
      </w:pPr>
      <w:hyperlink w:anchor="_Toc232510026" w:history="1">
        <w:r w:rsidRPr="00A02955">
          <w:rPr>
            <w:rStyle w:val="Hyperlink"/>
          </w:rPr>
          <w:t>3</w:t>
        </w:r>
        <w:r>
          <w:rPr>
            <w:rFonts w:asciiTheme="minorHAnsi" w:eastAsiaTheme="minorEastAsia" w:hAnsiTheme="minorHAnsi" w:cstheme="minorBidi"/>
            <w:b w:val="0"/>
            <w:color w:val="auto"/>
            <w:kern w:val="2"/>
            <w:szCs w:val="24"/>
            <w:lang w:eastAsia="en-GB"/>
            <w14:ligatures w14:val="standardContextual"/>
          </w:rPr>
          <w:tab/>
        </w:r>
        <w:r w:rsidRPr="00A02955">
          <w:rPr>
            <w:rStyle w:val="Hyperlink"/>
            <w:shd w:val="clear" w:color="auto" w:fill="E6E6E6"/>
          </w:rPr>
          <w:t>Air Quality Monitoring Data and Comparison with Air Quality Objectives and National Compliance</w:t>
        </w:r>
        <w:r>
          <w:rPr>
            <w:webHidden/>
          </w:rPr>
          <w:tab/>
        </w:r>
        <w:r>
          <w:rPr>
            <w:webHidden/>
          </w:rPr>
          <w:fldChar w:fldCharType="begin"/>
        </w:r>
        <w:r>
          <w:rPr>
            <w:webHidden/>
          </w:rPr>
          <w:instrText xml:space="preserve"> PAGEREF _Toc232510026 \h </w:instrText>
        </w:r>
        <w:r>
          <w:rPr>
            <w:webHidden/>
          </w:rPr>
        </w:r>
        <w:r>
          <w:rPr>
            <w:webHidden/>
          </w:rPr>
          <w:fldChar w:fldCharType="separate"/>
        </w:r>
        <w:r>
          <w:rPr>
            <w:webHidden/>
          </w:rPr>
          <w:t>13</w:t>
        </w:r>
        <w:r>
          <w:rPr>
            <w:webHidden/>
          </w:rPr>
          <w:fldChar w:fldCharType="end"/>
        </w:r>
      </w:hyperlink>
    </w:p>
    <w:p w14:paraId="199C3FC9" w14:textId="12018F7F" w:rsidR="00A47AC5" w:rsidRDefault="00A47AC5">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32510027" w:history="1">
        <w:r w:rsidRPr="00A02955">
          <w:rPr>
            <w:rStyle w:val="Hyperlink"/>
          </w:rPr>
          <w:t>3.1</w:t>
        </w:r>
        <w:r>
          <w:rPr>
            <w:rFonts w:asciiTheme="minorHAnsi" w:eastAsiaTheme="minorEastAsia" w:hAnsiTheme="minorHAnsi" w:cstheme="minorBidi"/>
            <w:b w:val="0"/>
            <w:color w:val="auto"/>
            <w:kern w:val="2"/>
            <w:szCs w:val="24"/>
            <w:lang w:eastAsia="en-GB"/>
            <w14:ligatures w14:val="standardContextual"/>
          </w:rPr>
          <w:tab/>
        </w:r>
        <w:r w:rsidRPr="00A02955">
          <w:rPr>
            <w:rStyle w:val="Hyperlink"/>
          </w:rPr>
          <w:t>Summary of Monitoring Undertaken</w:t>
        </w:r>
        <w:r>
          <w:rPr>
            <w:webHidden/>
          </w:rPr>
          <w:tab/>
        </w:r>
        <w:r>
          <w:rPr>
            <w:webHidden/>
          </w:rPr>
          <w:fldChar w:fldCharType="begin"/>
        </w:r>
        <w:r>
          <w:rPr>
            <w:webHidden/>
          </w:rPr>
          <w:instrText xml:space="preserve"> PAGEREF _Toc232510027 \h </w:instrText>
        </w:r>
        <w:r>
          <w:rPr>
            <w:webHidden/>
          </w:rPr>
        </w:r>
        <w:r>
          <w:rPr>
            <w:webHidden/>
          </w:rPr>
          <w:fldChar w:fldCharType="separate"/>
        </w:r>
        <w:r>
          <w:rPr>
            <w:webHidden/>
          </w:rPr>
          <w:t>13</w:t>
        </w:r>
        <w:r>
          <w:rPr>
            <w:webHidden/>
          </w:rPr>
          <w:fldChar w:fldCharType="end"/>
        </w:r>
      </w:hyperlink>
    </w:p>
    <w:p w14:paraId="1A47C382" w14:textId="25EBF233" w:rsidR="00A47AC5" w:rsidRDefault="00A47AC5">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28" w:history="1">
        <w:r w:rsidRPr="00A02955">
          <w:rPr>
            <w:rStyle w:val="Hyperlink"/>
            <w:noProof/>
          </w:rPr>
          <w:t>3.1.1</w:t>
        </w:r>
        <w:r>
          <w:rPr>
            <w:rFonts w:asciiTheme="minorHAnsi" w:eastAsiaTheme="minorEastAsia" w:hAnsiTheme="minorHAnsi" w:cstheme="minorBidi"/>
            <w:noProof/>
            <w:kern w:val="2"/>
            <w:sz w:val="24"/>
            <w:szCs w:val="24"/>
            <w:lang w:eastAsia="en-GB"/>
            <w14:ligatures w14:val="standardContextual"/>
          </w:rPr>
          <w:tab/>
        </w:r>
        <w:r w:rsidRPr="00A02955">
          <w:rPr>
            <w:rStyle w:val="Hyperlink"/>
            <w:noProof/>
            <w:shd w:val="clear" w:color="auto" w:fill="E6E6E6"/>
          </w:rPr>
          <w:t>Automatic Monitoring Sites</w:t>
        </w:r>
        <w:r>
          <w:rPr>
            <w:noProof/>
            <w:webHidden/>
          </w:rPr>
          <w:tab/>
        </w:r>
        <w:r>
          <w:rPr>
            <w:noProof/>
            <w:webHidden/>
          </w:rPr>
          <w:fldChar w:fldCharType="begin"/>
        </w:r>
        <w:r>
          <w:rPr>
            <w:noProof/>
            <w:webHidden/>
          </w:rPr>
          <w:instrText xml:space="preserve"> PAGEREF _Toc232510028 \h </w:instrText>
        </w:r>
        <w:r>
          <w:rPr>
            <w:noProof/>
            <w:webHidden/>
          </w:rPr>
        </w:r>
        <w:r>
          <w:rPr>
            <w:noProof/>
            <w:webHidden/>
          </w:rPr>
          <w:fldChar w:fldCharType="separate"/>
        </w:r>
        <w:r>
          <w:rPr>
            <w:noProof/>
            <w:webHidden/>
          </w:rPr>
          <w:t>13</w:t>
        </w:r>
        <w:r>
          <w:rPr>
            <w:noProof/>
            <w:webHidden/>
          </w:rPr>
          <w:fldChar w:fldCharType="end"/>
        </w:r>
      </w:hyperlink>
    </w:p>
    <w:p w14:paraId="4E2422A0" w14:textId="0187D732" w:rsidR="00A47AC5" w:rsidRDefault="00A47AC5">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29" w:history="1">
        <w:r w:rsidRPr="00A02955">
          <w:rPr>
            <w:rStyle w:val="Hyperlink"/>
            <w:noProof/>
          </w:rPr>
          <w:t>3.1.2</w:t>
        </w:r>
        <w:r>
          <w:rPr>
            <w:rFonts w:asciiTheme="minorHAnsi" w:eastAsiaTheme="minorEastAsia" w:hAnsiTheme="minorHAnsi" w:cstheme="minorBidi"/>
            <w:noProof/>
            <w:kern w:val="2"/>
            <w:sz w:val="24"/>
            <w:szCs w:val="24"/>
            <w:lang w:eastAsia="en-GB"/>
            <w14:ligatures w14:val="standardContextual"/>
          </w:rPr>
          <w:tab/>
        </w:r>
        <w:r w:rsidRPr="00A02955">
          <w:rPr>
            <w:rStyle w:val="Hyperlink"/>
            <w:noProof/>
            <w:shd w:val="clear" w:color="auto" w:fill="E6E6E6"/>
          </w:rPr>
          <w:t>Non-Automatic Monitoring Sites</w:t>
        </w:r>
        <w:r>
          <w:rPr>
            <w:noProof/>
            <w:webHidden/>
          </w:rPr>
          <w:tab/>
        </w:r>
        <w:r>
          <w:rPr>
            <w:noProof/>
            <w:webHidden/>
          </w:rPr>
          <w:fldChar w:fldCharType="begin"/>
        </w:r>
        <w:r>
          <w:rPr>
            <w:noProof/>
            <w:webHidden/>
          </w:rPr>
          <w:instrText xml:space="preserve"> PAGEREF _Toc232510029 \h </w:instrText>
        </w:r>
        <w:r>
          <w:rPr>
            <w:noProof/>
            <w:webHidden/>
          </w:rPr>
        </w:r>
        <w:r>
          <w:rPr>
            <w:noProof/>
            <w:webHidden/>
          </w:rPr>
          <w:fldChar w:fldCharType="separate"/>
        </w:r>
        <w:r>
          <w:rPr>
            <w:noProof/>
            <w:webHidden/>
          </w:rPr>
          <w:t>13</w:t>
        </w:r>
        <w:r>
          <w:rPr>
            <w:noProof/>
            <w:webHidden/>
          </w:rPr>
          <w:fldChar w:fldCharType="end"/>
        </w:r>
      </w:hyperlink>
    </w:p>
    <w:p w14:paraId="5B512A24" w14:textId="57C7D9E1" w:rsidR="00A47AC5" w:rsidRDefault="00A47AC5">
      <w:pPr>
        <w:pStyle w:val="TOC1"/>
        <w:tabs>
          <w:tab w:val="left" w:pos="660"/>
        </w:tabs>
        <w:rPr>
          <w:rFonts w:asciiTheme="minorHAnsi" w:eastAsiaTheme="minorEastAsia" w:hAnsiTheme="minorHAnsi" w:cstheme="minorBidi"/>
          <w:b w:val="0"/>
          <w:color w:val="auto"/>
          <w:kern w:val="2"/>
          <w:szCs w:val="24"/>
          <w:lang w:eastAsia="en-GB"/>
          <w14:ligatures w14:val="standardContextual"/>
        </w:rPr>
      </w:pPr>
      <w:hyperlink w:anchor="_Toc232510030" w:history="1">
        <w:r w:rsidRPr="00A02955">
          <w:rPr>
            <w:rStyle w:val="Hyperlink"/>
          </w:rPr>
          <w:t>3.2</w:t>
        </w:r>
        <w:r>
          <w:rPr>
            <w:rFonts w:asciiTheme="minorHAnsi" w:eastAsiaTheme="minorEastAsia" w:hAnsiTheme="minorHAnsi" w:cstheme="minorBidi"/>
            <w:b w:val="0"/>
            <w:color w:val="auto"/>
            <w:kern w:val="2"/>
            <w:szCs w:val="24"/>
            <w:lang w:eastAsia="en-GB"/>
            <w14:ligatures w14:val="standardContextual"/>
          </w:rPr>
          <w:tab/>
        </w:r>
        <w:r w:rsidRPr="00A02955">
          <w:rPr>
            <w:rStyle w:val="Hyperlink"/>
          </w:rPr>
          <w:t>Individual Pollutants</w:t>
        </w:r>
        <w:r>
          <w:rPr>
            <w:webHidden/>
          </w:rPr>
          <w:tab/>
        </w:r>
        <w:r>
          <w:rPr>
            <w:webHidden/>
          </w:rPr>
          <w:fldChar w:fldCharType="begin"/>
        </w:r>
        <w:r>
          <w:rPr>
            <w:webHidden/>
          </w:rPr>
          <w:instrText xml:space="preserve"> PAGEREF _Toc232510030 \h </w:instrText>
        </w:r>
        <w:r>
          <w:rPr>
            <w:webHidden/>
          </w:rPr>
        </w:r>
        <w:r>
          <w:rPr>
            <w:webHidden/>
          </w:rPr>
          <w:fldChar w:fldCharType="separate"/>
        </w:r>
        <w:r>
          <w:rPr>
            <w:webHidden/>
          </w:rPr>
          <w:t>13</w:t>
        </w:r>
        <w:r>
          <w:rPr>
            <w:webHidden/>
          </w:rPr>
          <w:fldChar w:fldCharType="end"/>
        </w:r>
      </w:hyperlink>
    </w:p>
    <w:p w14:paraId="53CA94FF" w14:textId="43A38293" w:rsidR="00A47AC5" w:rsidRDefault="00A47AC5">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31" w:history="1">
        <w:r w:rsidRPr="00A02955">
          <w:rPr>
            <w:rStyle w:val="Hyperlink"/>
            <w:noProof/>
          </w:rPr>
          <w:t>3.2.1</w:t>
        </w:r>
        <w:r>
          <w:rPr>
            <w:rFonts w:asciiTheme="minorHAnsi" w:eastAsiaTheme="minorEastAsia" w:hAnsiTheme="minorHAnsi" w:cstheme="minorBidi"/>
            <w:noProof/>
            <w:kern w:val="2"/>
            <w:sz w:val="24"/>
            <w:szCs w:val="24"/>
            <w:lang w:eastAsia="en-GB"/>
            <w14:ligatures w14:val="standardContextual"/>
          </w:rPr>
          <w:tab/>
        </w:r>
        <w:r w:rsidRPr="00A02955">
          <w:rPr>
            <w:rStyle w:val="Hyperlink"/>
            <w:noProof/>
            <w:shd w:val="clear" w:color="auto" w:fill="E6E6E6"/>
          </w:rPr>
          <w:t>Nitrogen Dioxide (NO</w:t>
        </w:r>
        <w:r w:rsidRPr="00A02955">
          <w:rPr>
            <w:rStyle w:val="Hyperlink"/>
            <w:noProof/>
            <w:shd w:val="clear" w:color="auto" w:fill="E6E6E6"/>
            <w:vertAlign w:val="subscript"/>
          </w:rPr>
          <w:t>2</w:t>
        </w:r>
        <w:r w:rsidRPr="00A02955">
          <w:rPr>
            <w:rStyle w:val="Hyperlink"/>
            <w:noProof/>
            <w:shd w:val="clear" w:color="auto" w:fill="E6E6E6"/>
          </w:rPr>
          <w:t>)</w:t>
        </w:r>
        <w:r>
          <w:rPr>
            <w:noProof/>
            <w:webHidden/>
          </w:rPr>
          <w:tab/>
        </w:r>
        <w:r>
          <w:rPr>
            <w:noProof/>
            <w:webHidden/>
          </w:rPr>
          <w:fldChar w:fldCharType="begin"/>
        </w:r>
        <w:r>
          <w:rPr>
            <w:noProof/>
            <w:webHidden/>
          </w:rPr>
          <w:instrText xml:space="preserve"> PAGEREF _Toc232510031 \h </w:instrText>
        </w:r>
        <w:r>
          <w:rPr>
            <w:noProof/>
            <w:webHidden/>
          </w:rPr>
        </w:r>
        <w:r>
          <w:rPr>
            <w:noProof/>
            <w:webHidden/>
          </w:rPr>
          <w:fldChar w:fldCharType="separate"/>
        </w:r>
        <w:r>
          <w:rPr>
            <w:noProof/>
            <w:webHidden/>
          </w:rPr>
          <w:t>13</w:t>
        </w:r>
        <w:r>
          <w:rPr>
            <w:noProof/>
            <w:webHidden/>
          </w:rPr>
          <w:fldChar w:fldCharType="end"/>
        </w:r>
      </w:hyperlink>
    </w:p>
    <w:p w14:paraId="1DC2E663" w14:textId="744F2D85" w:rsidR="00A47AC5" w:rsidRDefault="00A47AC5">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32" w:history="1">
        <w:r w:rsidRPr="00A02955">
          <w:rPr>
            <w:rStyle w:val="Hyperlink"/>
            <w:noProof/>
          </w:rPr>
          <w:t>3.2.2</w:t>
        </w:r>
        <w:r>
          <w:rPr>
            <w:rFonts w:asciiTheme="minorHAnsi" w:eastAsiaTheme="minorEastAsia" w:hAnsiTheme="minorHAnsi" w:cstheme="minorBidi"/>
            <w:noProof/>
            <w:kern w:val="2"/>
            <w:sz w:val="24"/>
            <w:szCs w:val="24"/>
            <w:lang w:eastAsia="en-GB"/>
            <w14:ligatures w14:val="standardContextual"/>
          </w:rPr>
          <w:tab/>
        </w:r>
        <w:r w:rsidRPr="00A02955">
          <w:rPr>
            <w:rStyle w:val="Hyperlink"/>
            <w:noProof/>
            <w:shd w:val="clear" w:color="auto" w:fill="E6E6E6"/>
          </w:rPr>
          <w:t>Particulate Matter (PM</w:t>
        </w:r>
        <w:r w:rsidRPr="00A02955">
          <w:rPr>
            <w:rStyle w:val="Hyperlink"/>
            <w:noProof/>
            <w:shd w:val="clear" w:color="auto" w:fill="E6E6E6"/>
            <w:vertAlign w:val="subscript"/>
          </w:rPr>
          <w:t>10</w:t>
        </w:r>
        <w:r w:rsidRPr="00A02955">
          <w:rPr>
            <w:rStyle w:val="Hyperlink"/>
            <w:noProof/>
            <w:shd w:val="clear" w:color="auto" w:fill="E6E6E6"/>
          </w:rPr>
          <w:t>)</w:t>
        </w:r>
        <w:r>
          <w:rPr>
            <w:noProof/>
            <w:webHidden/>
          </w:rPr>
          <w:tab/>
        </w:r>
        <w:r>
          <w:rPr>
            <w:noProof/>
            <w:webHidden/>
          </w:rPr>
          <w:fldChar w:fldCharType="begin"/>
        </w:r>
        <w:r>
          <w:rPr>
            <w:noProof/>
            <w:webHidden/>
          </w:rPr>
          <w:instrText xml:space="preserve"> PAGEREF _Toc232510032 \h </w:instrText>
        </w:r>
        <w:r>
          <w:rPr>
            <w:noProof/>
            <w:webHidden/>
          </w:rPr>
        </w:r>
        <w:r>
          <w:rPr>
            <w:noProof/>
            <w:webHidden/>
          </w:rPr>
          <w:fldChar w:fldCharType="separate"/>
        </w:r>
        <w:r>
          <w:rPr>
            <w:noProof/>
            <w:webHidden/>
          </w:rPr>
          <w:t>15</w:t>
        </w:r>
        <w:r>
          <w:rPr>
            <w:noProof/>
            <w:webHidden/>
          </w:rPr>
          <w:fldChar w:fldCharType="end"/>
        </w:r>
      </w:hyperlink>
    </w:p>
    <w:p w14:paraId="590D1F15" w14:textId="325B903D" w:rsidR="00A47AC5" w:rsidRDefault="00A47AC5">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33" w:history="1">
        <w:r w:rsidRPr="00A02955">
          <w:rPr>
            <w:rStyle w:val="Hyperlink"/>
            <w:noProof/>
          </w:rPr>
          <w:t>3.2.3</w:t>
        </w:r>
        <w:r>
          <w:rPr>
            <w:rFonts w:asciiTheme="minorHAnsi" w:eastAsiaTheme="minorEastAsia" w:hAnsiTheme="minorHAnsi" w:cstheme="minorBidi"/>
            <w:noProof/>
            <w:kern w:val="2"/>
            <w:sz w:val="24"/>
            <w:szCs w:val="24"/>
            <w:lang w:eastAsia="en-GB"/>
            <w14:ligatures w14:val="standardContextual"/>
          </w:rPr>
          <w:tab/>
        </w:r>
        <w:r w:rsidRPr="00A02955">
          <w:rPr>
            <w:rStyle w:val="Hyperlink"/>
            <w:noProof/>
            <w:shd w:val="clear" w:color="auto" w:fill="E6E6E6"/>
          </w:rPr>
          <w:t>Particulate Matter (PM</w:t>
        </w:r>
        <w:r w:rsidRPr="00A02955">
          <w:rPr>
            <w:rStyle w:val="Hyperlink"/>
            <w:noProof/>
            <w:shd w:val="clear" w:color="auto" w:fill="E6E6E6"/>
            <w:vertAlign w:val="subscript"/>
          </w:rPr>
          <w:t>2.5</w:t>
        </w:r>
        <w:r w:rsidRPr="00A02955">
          <w:rPr>
            <w:rStyle w:val="Hyperlink"/>
            <w:noProof/>
            <w:shd w:val="clear" w:color="auto" w:fill="E6E6E6"/>
          </w:rPr>
          <w:t>)</w:t>
        </w:r>
        <w:r>
          <w:rPr>
            <w:noProof/>
            <w:webHidden/>
          </w:rPr>
          <w:tab/>
        </w:r>
        <w:r>
          <w:rPr>
            <w:noProof/>
            <w:webHidden/>
          </w:rPr>
          <w:fldChar w:fldCharType="begin"/>
        </w:r>
        <w:r>
          <w:rPr>
            <w:noProof/>
            <w:webHidden/>
          </w:rPr>
          <w:instrText xml:space="preserve"> PAGEREF _Toc232510033 \h </w:instrText>
        </w:r>
        <w:r>
          <w:rPr>
            <w:noProof/>
            <w:webHidden/>
          </w:rPr>
        </w:r>
        <w:r>
          <w:rPr>
            <w:noProof/>
            <w:webHidden/>
          </w:rPr>
          <w:fldChar w:fldCharType="separate"/>
        </w:r>
        <w:r>
          <w:rPr>
            <w:noProof/>
            <w:webHidden/>
          </w:rPr>
          <w:t>15</w:t>
        </w:r>
        <w:r>
          <w:rPr>
            <w:noProof/>
            <w:webHidden/>
          </w:rPr>
          <w:fldChar w:fldCharType="end"/>
        </w:r>
      </w:hyperlink>
    </w:p>
    <w:p w14:paraId="676E4E88" w14:textId="45E16AFA" w:rsidR="00A47AC5" w:rsidRDefault="00A47AC5">
      <w:pPr>
        <w:pStyle w:val="TOC3"/>
        <w:tabs>
          <w:tab w:val="left" w:pos="1200"/>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34" w:history="1">
        <w:r w:rsidRPr="00A02955">
          <w:rPr>
            <w:rStyle w:val="Hyperlink"/>
            <w:noProof/>
          </w:rPr>
          <w:t>3.2.4</w:t>
        </w:r>
        <w:r>
          <w:rPr>
            <w:rFonts w:asciiTheme="minorHAnsi" w:eastAsiaTheme="minorEastAsia" w:hAnsiTheme="minorHAnsi" w:cstheme="minorBidi"/>
            <w:noProof/>
            <w:kern w:val="2"/>
            <w:sz w:val="24"/>
            <w:szCs w:val="24"/>
            <w:lang w:eastAsia="en-GB"/>
            <w14:ligatures w14:val="standardContextual"/>
          </w:rPr>
          <w:tab/>
        </w:r>
        <w:r w:rsidRPr="00A02955">
          <w:rPr>
            <w:rStyle w:val="Hyperlink"/>
            <w:noProof/>
            <w:shd w:val="clear" w:color="auto" w:fill="E6E6E6"/>
          </w:rPr>
          <w:t>Sulphur Dioxide (SO</w:t>
        </w:r>
        <w:r w:rsidRPr="00A02955">
          <w:rPr>
            <w:rStyle w:val="Hyperlink"/>
            <w:noProof/>
            <w:shd w:val="clear" w:color="auto" w:fill="E6E6E6"/>
            <w:vertAlign w:val="subscript"/>
          </w:rPr>
          <w:t>2</w:t>
        </w:r>
        <w:r w:rsidRPr="00A02955">
          <w:rPr>
            <w:rStyle w:val="Hyperlink"/>
            <w:noProof/>
            <w:shd w:val="clear" w:color="auto" w:fill="E6E6E6"/>
          </w:rPr>
          <w:t>)</w:t>
        </w:r>
        <w:r>
          <w:rPr>
            <w:noProof/>
            <w:webHidden/>
          </w:rPr>
          <w:tab/>
        </w:r>
        <w:r>
          <w:rPr>
            <w:noProof/>
            <w:webHidden/>
          </w:rPr>
          <w:fldChar w:fldCharType="begin"/>
        </w:r>
        <w:r>
          <w:rPr>
            <w:noProof/>
            <w:webHidden/>
          </w:rPr>
          <w:instrText xml:space="preserve"> PAGEREF _Toc232510034 \h </w:instrText>
        </w:r>
        <w:r>
          <w:rPr>
            <w:noProof/>
            <w:webHidden/>
          </w:rPr>
        </w:r>
        <w:r>
          <w:rPr>
            <w:noProof/>
            <w:webHidden/>
          </w:rPr>
          <w:fldChar w:fldCharType="separate"/>
        </w:r>
        <w:r>
          <w:rPr>
            <w:noProof/>
            <w:webHidden/>
          </w:rPr>
          <w:t>15</w:t>
        </w:r>
        <w:r>
          <w:rPr>
            <w:noProof/>
            <w:webHidden/>
          </w:rPr>
          <w:fldChar w:fldCharType="end"/>
        </w:r>
      </w:hyperlink>
    </w:p>
    <w:p w14:paraId="0DC79273" w14:textId="555D1A1D" w:rsidR="00A47AC5" w:rsidRDefault="00A47AC5">
      <w:pPr>
        <w:pStyle w:val="TOC1"/>
        <w:rPr>
          <w:rFonts w:asciiTheme="minorHAnsi" w:eastAsiaTheme="minorEastAsia" w:hAnsiTheme="minorHAnsi" w:cstheme="minorBidi"/>
          <w:b w:val="0"/>
          <w:color w:val="auto"/>
          <w:kern w:val="2"/>
          <w:szCs w:val="24"/>
          <w:lang w:eastAsia="en-GB"/>
          <w14:ligatures w14:val="standardContextual"/>
        </w:rPr>
      </w:pPr>
      <w:hyperlink w:anchor="_Toc232510035" w:history="1">
        <w:r w:rsidRPr="00A02955">
          <w:rPr>
            <w:rStyle w:val="Hyperlink"/>
            <w:shd w:val="clear" w:color="auto" w:fill="E6E6E6"/>
          </w:rPr>
          <w:t>Appendix A: Monitoring Results</w:t>
        </w:r>
        <w:r>
          <w:rPr>
            <w:webHidden/>
          </w:rPr>
          <w:tab/>
        </w:r>
        <w:r>
          <w:rPr>
            <w:webHidden/>
          </w:rPr>
          <w:fldChar w:fldCharType="begin"/>
        </w:r>
        <w:r>
          <w:rPr>
            <w:webHidden/>
          </w:rPr>
          <w:instrText xml:space="preserve"> PAGEREF _Toc232510035 \h </w:instrText>
        </w:r>
        <w:r>
          <w:rPr>
            <w:webHidden/>
          </w:rPr>
        </w:r>
        <w:r>
          <w:rPr>
            <w:webHidden/>
          </w:rPr>
          <w:fldChar w:fldCharType="separate"/>
        </w:r>
        <w:r>
          <w:rPr>
            <w:webHidden/>
          </w:rPr>
          <w:t>16</w:t>
        </w:r>
        <w:r>
          <w:rPr>
            <w:webHidden/>
          </w:rPr>
          <w:fldChar w:fldCharType="end"/>
        </w:r>
      </w:hyperlink>
    </w:p>
    <w:p w14:paraId="3C49ED7D" w14:textId="297021C0" w:rsidR="00A47AC5" w:rsidRDefault="00A47AC5">
      <w:pPr>
        <w:pStyle w:val="TOC1"/>
        <w:rPr>
          <w:rFonts w:asciiTheme="minorHAnsi" w:eastAsiaTheme="minorEastAsia" w:hAnsiTheme="minorHAnsi" w:cstheme="minorBidi"/>
          <w:b w:val="0"/>
          <w:color w:val="auto"/>
          <w:kern w:val="2"/>
          <w:szCs w:val="24"/>
          <w:lang w:eastAsia="en-GB"/>
          <w14:ligatures w14:val="standardContextual"/>
        </w:rPr>
      </w:pPr>
      <w:hyperlink w:anchor="_Toc232510036" w:history="1">
        <w:r w:rsidRPr="00A02955">
          <w:rPr>
            <w:rStyle w:val="Hyperlink"/>
            <w:shd w:val="clear" w:color="auto" w:fill="E6E6E6"/>
          </w:rPr>
          <w:t>Appendix B: Full Monthly Diffusion Tube Results for 2025</w:t>
        </w:r>
        <w:r>
          <w:rPr>
            <w:webHidden/>
          </w:rPr>
          <w:tab/>
        </w:r>
        <w:r>
          <w:rPr>
            <w:webHidden/>
          </w:rPr>
          <w:fldChar w:fldCharType="begin"/>
        </w:r>
        <w:r>
          <w:rPr>
            <w:webHidden/>
          </w:rPr>
          <w:instrText xml:space="preserve"> PAGEREF _Toc232510036 \h </w:instrText>
        </w:r>
        <w:r>
          <w:rPr>
            <w:webHidden/>
          </w:rPr>
        </w:r>
        <w:r>
          <w:rPr>
            <w:webHidden/>
          </w:rPr>
          <w:fldChar w:fldCharType="separate"/>
        </w:r>
        <w:r>
          <w:rPr>
            <w:webHidden/>
          </w:rPr>
          <w:t>21</w:t>
        </w:r>
        <w:r>
          <w:rPr>
            <w:webHidden/>
          </w:rPr>
          <w:fldChar w:fldCharType="end"/>
        </w:r>
      </w:hyperlink>
    </w:p>
    <w:p w14:paraId="7B28B896" w14:textId="15EA2E0D" w:rsidR="00A47AC5" w:rsidRDefault="00A47AC5">
      <w:pPr>
        <w:pStyle w:val="TOC1"/>
        <w:rPr>
          <w:rFonts w:asciiTheme="minorHAnsi" w:eastAsiaTheme="minorEastAsia" w:hAnsiTheme="minorHAnsi" w:cstheme="minorBidi"/>
          <w:b w:val="0"/>
          <w:color w:val="auto"/>
          <w:kern w:val="2"/>
          <w:szCs w:val="24"/>
          <w:lang w:eastAsia="en-GB"/>
          <w14:ligatures w14:val="standardContextual"/>
        </w:rPr>
      </w:pPr>
      <w:hyperlink w:anchor="_Toc232510037" w:history="1">
        <w:r w:rsidRPr="00A02955">
          <w:rPr>
            <w:rStyle w:val="Hyperlink"/>
            <w:shd w:val="clear" w:color="auto" w:fill="E6E6E6"/>
          </w:rPr>
          <w:t>Appendix C: Supporting Technical Information / Air Quality Monitoring Data QA/QC</w:t>
        </w:r>
        <w:r>
          <w:rPr>
            <w:webHidden/>
          </w:rPr>
          <w:tab/>
        </w:r>
        <w:r>
          <w:rPr>
            <w:webHidden/>
          </w:rPr>
          <w:fldChar w:fldCharType="begin"/>
        </w:r>
        <w:r>
          <w:rPr>
            <w:webHidden/>
          </w:rPr>
          <w:instrText xml:space="preserve"> PAGEREF _Toc232510037 \h </w:instrText>
        </w:r>
        <w:r>
          <w:rPr>
            <w:webHidden/>
          </w:rPr>
        </w:r>
        <w:r>
          <w:rPr>
            <w:webHidden/>
          </w:rPr>
          <w:fldChar w:fldCharType="separate"/>
        </w:r>
        <w:r>
          <w:rPr>
            <w:webHidden/>
          </w:rPr>
          <w:t>23</w:t>
        </w:r>
        <w:r>
          <w:rPr>
            <w:webHidden/>
          </w:rPr>
          <w:fldChar w:fldCharType="end"/>
        </w:r>
      </w:hyperlink>
    </w:p>
    <w:p w14:paraId="643E4D13" w14:textId="062CAA39" w:rsidR="00A47AC5" w:rsidRDefault="00A47AC5">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38" w:history="1">
        <w:r w:rsidRPr="00A02955">
          <w:rPr>
            <w:rStyle w:val="Hyperlink"/>
            <w:noProof/>
          </w:rPr>
          <w:t>New or Changed Sources Identified Within the Borough of Hinckley and Bosworth During 2025</w:t>
        </w:r>
        <w:r>
          <w:rPr>
            <w:noProof/>
            <w:webHidden/>
          </w:rPr>
          <w:tab/>
        </w:r>
        <w:r>
          <w:rPr>
            <w:noProof/>
            <w:webHidden/>
          </w:rPr>
          <w:fldChar w:fldCharType="begin"/>
        </w:r>
        <w:r>
          <w:rPr>
            <w:noProof/>
            <w:webHidden/>
          </w:rPr>
          <w:instrText xml:space="preserve"> PAGEREF _Toc232510038 \h </w:instrText>
        </w:r>
        <w:r>
          <w:rPr>
            <w:noProof/>
            <w:webHidden/>
          </w:rPr>
        </w:r>
        <w:r>
          <w:rPr>
            <w:noProof/>
            <w:webHidden/>
          </w:rPr>
          <w:fldChar w:fldCharType="separate"/>
        </w:r>
        <w:r>
          <w:rPr>
            <w:noProof/>
            <w:webHidden/>
          </w:rPr>
          <w:t>23</w:t>
        </w:r>
        <w:r>
          <w:rPr>
            <w:noProof/>
            <w:webHidden/>
          </w:rPr>
          <w:fldChar w:fldCharType="end"/>
        </w:r>
      </w:hyperlink>
    </w:p>
    <w:p w14:paraId="451FB209" w14:textId="3F8D7406" w:rsidR="00A47AC5" w:rsidRDefault="00A47AC5">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39" w:history="1">
        <w:r w:rsidRPr="00A02955">
          <w:rPr>
            <w:rStyle w:val="Hyperlink"/>
            <w:noProof/>
          </w:rPr>
          <w:t>Additional Air Quality Works Undertaken by Hinckley and Bosworth Borough Council During 2025</w:t>
        </w:r>
        <w:r>
          <w:rPr>
            <w:noProof/>
            <w:webHidden/>
          </w:rPr>
          <w:tab/>
        </w:r>
        <w:r>
          <w:rPr>
            <w:noProof/>
            <w:webHidden/>
          </w:rPr>
          <w:fldChar w:fldCharType="begin"/>
        </w:r>
        <w:r>
          <w:rPr>
            <w:noProof/>
            <w:webHidden/>
          </w:rPr>
          <w:instrText xml:space="preserve"> PAGEREF _Toc232510039 \h </w:instrText>
        </w:r>
        <w:r>
          <w:rPr>
            <w:noProof/>
            <w:webHidden/>
          </w:rPr>
        </w:r>
        <w:r>
          <w:rPr>
            <w:noProof/>
            <w:webHidden/>
          </w:rPr>
          <w:fldChar w:fldCharType="separate"/>
        </w:r>
        <w:r>
          <w:rPr>
            <w:noProof/>
            <w:webHidden/>
          </w:rPr>
          <w:t>23</w:t>
        </w:r>
        <w:r>
          <w:rPr>
            <w:noProof/>
            <w:webHidden/>
          </w:rPr>
          <w:fldChar w:fldCharType="end"/>
        </w:r>
      </w:hyperlink>
    </w:p>
    <w:p w14:paraId="6BFDDED4" w14:textId="5C234FC3" w:rsidR="00A47AC5" w:rsidRDefault="00A47AC5">
      <w:pPr>
        <w:pStyle w:val="TOC2"/>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40" w:history="1">
        <w:r w:rsidRPr="00A02955">
          <w:rPr>
            <w:rStyle w:val="Hyperlink"/>
            <w:noProof/>
          </w:rPr>
          <w:t>QA/QC of Diffusion Tube Monitoring</w:t>
        </w:r>
        <w:r>
          <w:rPr>
            <w:noProof/>
            <w:webHidden/>
          </w:rPr>
          <w:tab/>
        </w:r>
        <w:r>
          <w:rPr>
            <w:noProof/>
            <w:webHidden/>
          </w:rPr>
          <w:fldChar w:fldCharType="begin"/>
        </w:r>
        <w:r>
          <w:rPr>
            <w:noProof/>
            <w:webHidden/>
          </w:rPr>
          <w:instrText xml:space="preserve"> PAGEREF _Toc232510040 \h </w:instrText>
        </w:r>
        <w:r>
          <w:rPr>
            <w:noProof/>
            <w:webHidden/>
          </w:rPr>
        </w:r>
        <w:r>
          <w:rPr>
            <w:noProof/>
            <w:webHidden/>
          </w:rPr>
          <w:fldChar w:fldCharType="separate"/>
        </w:r>
        <w:r>
          <w:rPr>
            <w:noProof/>
            <w:webHidden/>
          </w:rPr>
          <w:t>23</w:t>
        </w:r>
        <w:r>
          <w:rPr>
            <w:noProof/>
            <w:webHidden/>
          </w:rPr>
          <w:fldChar w:fldCharType="end"/>
        </w:r>
      </w:hyperlink>
    </w:p>
    <w:p w14:paraId="055A69E0" w14:textId="11D139C4" w:rsidR="00A47AC5" w:rsidRDefault="00A47AC5">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41" w:history="1">
        <w:r w:rsidRPr="00A02955">
          <w:rPr>
            <w:rStyle w:val="Hyperlink"/>
            <w:noProof/>
            <w:shd w:val="clear" w:color="auto" w:fill="E6E6E6"/>
          </w:rPr>
          <w:t>Diffusion Tube Annualisation</w:t>
        </w:r>
        <w:r>
          <w:rPr>
            <w:noProof/>
            <w:webHidden/>
          </w:rPr>
          <w:tab/>
        </w:r>
        <w:r>
          <w:rPr>
            <w:noProof/>
            <w:webHidden/>
          </w:rPr>
          <w:fldChar w:fldCharType="begin"/>
        </w:r>
        <w:r>
          <w:rPr>
            <w:noProof/>
            <w:webHidden/>
          </w:rPr>
          <w:instrText xml:space="preserve"> PAGEREF _Toc232510041 \h </w:instrText>
        </w:r>
        <w:r>
          <w:rPr>
            <w:noProof/>
            <w:webHidden/>
          </w:rPr>
        </w:r>
        <w:r>
          <w:rPr>
            <w:noProof/>
            <w:webHidden/>
          </w:rPr>
          <w:fldChar w:fldCharType="separate"/>
        </w:r>
        <w:r>
          <w:rPr>
            <w:noProof/>
            <w:webHidden/>
          </w:rPr>
          <w:t>23</w:t>
        </w:r>
        <w:r>
          <w:rPr>
            <w:noProof/>
            <w:webHidden/>
          </w:rPr>
          <w:fldChar w:fldCharType="end"/>
        </w:r>
      </w:hyperlink>
    </w:p>
    <w:p w14:paraId="789C576A" w14:textId="34ACA1EB" w:rsidR="00A47AC5" w:rsidRDefault="00A47AC5">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42" w:history="1">
        <w:r w:rsidRPr="00A02955">
          <w:rPr>
            <w:rStyle w:val="Hyperlink"/>
            <w:noProof/>
            <w:shd w:val="clear" w:color="auto" w:fill="E6E6E6"/>
          </w:rPr>
          <w:t>Diffusion Tube Bias Adjustment Factors</w:t>
        </w:r>
        <w:r>
          <w:rPr>
            <w:noProof/>
            <w:webHidden/>
          </w:rPr>
          <w:tab/>
        </w:r>
        <w:r>
          <w:rPr>
            <w:noProof/>
            <w:webHidden/>
          </w:rPr>
          <w:fldChar w:fldCharType="begin"/>
        </w:r>
        <w:r>
          <w:rPr>
            <w:noProof/>
            <w:webHidden/>
          </w:rPr>
          <w:instrText xml:space="preserve"> PAGEREF _Toc232510042 \h </w:instrText>
        </w:r>
        <w:r>
          <w:rPr>
            <w:noProof/>
            <w:webHidden/>
          </w:rPr>
        </w:r>
        <w:r>
          <w:rPr>
            <w:noProof/>
            <w:webHidden/>
          </w:rPr>
          <w:fldChar w:fldCharType="separate"/>
        </w:r>
        <w:r>
          <w:rPr>
            <w:noProof/>
            <w:webHidden/>
          </w:rPr>
          <w:t>23</w:t>
        </w:r>
        <w:r>
          <w:rPr>
            <w:noProof/>
            <w:webHidden/>
          </w:rPr>
          <w:fldChar w:fldCharType="end"/>
        </w:r>
      </w:hyperlink>
    </w:p>
    <w:p w14:paraId="20D281AF" w14:textId="07F1E7E7" w:rsidR="00A47AC5" w:rsidRDefault="00A47AC5">
      <w:pPr>
        <w:pStyle w:val="TOC3"/>
        <w:tabs>
          <w:tab w:val="right" w:leader="dot" w:pos="9621"/>
        </w:tabs>
        <w:rPr>
          <w:rFonts w:asciiTheme="minorHAnsi" w:eastAsiaTheme="minorEastAsia" w:hAnsiTheme="minorHAnsi" w:cstheme="minorBidi"/>
          <w:noProof/>
          <w:kern w:val="2"/>
          <w:sz w:val="24"/>
          <w:szCs w:val="24"/>
          <w:lang w:eastAsia="en-GB"/>
          <w14:ligatures w14:val="standardContextual"/>
        </w:rPr>
      </w:pPr>
      <w:hyperlink w:anchor="_Toc232510043" w:history="1">
        <w:r w:rsidRPr="00A02955">
          <w:rPr>
            <w:rStyle w:val="Hyperlink"/>
            <w:noProof/>
            <w:shd w:val="clear" w:color="auto" w:fill="E6E6E6"/>
          </w:rPr>
          <w:t>NO</w:t>
        </w:r>
        <w:r w:rsidRPr="00A02955">
          <w:rPr>
            <w:rStyle w:val="Hyperlink"/>
            <w:noProof/>
            <w:shd w:val="clear" w:color="auto" w:fill="E6E6E6"/>
            <w:vertAlign w:val="subscript"/>
          </w:rPr>
          <w:t>2</w:t>
        </w:r>
        <w:r w:rsidRPr="00A02955">
          <w:rPr>
            <w:rStyle w:val="Hyperlink"/>
            <w:noProof/>
            <w:shd w:val="clear" w:color="auto" w:fill="E6E6E6"/>
          </w:rPr>
          <w:t xml:space="preserve"> Fall-off with Distance from the Road</w:t>
        </w:r>
        <w:r>
          <w:rPr>
            <w:noProof/>
            <w:webHidden/>
          </w:rPr>
          <w:tab/>
        </w:r>
        <w:r>
          <w:rPr>
            <w:noProof/>
            <w:webHidden/>
          </w:rPr>
          <w:fldChar w:fldCharType="begin"/>
        </w:r>
        <w:r>
          <w:rPr>
            <w:noProof/>
            <w:webHidden/>
          </w:rPr>
          <w:instrText xml:space="preserve"> PAGEREF _Toc232510043 \h </w:instrText>
        </w:r>
        <w:r>
          <w:rPr>
            <w:noProof/>
            <w:webHidden/>
          </w:rPr>
        </w:r>
        <w:r>
          <w:rPr>
            <w:noProof/>
            <w:webHidden/>
          </w:rPr>
          <w:fldChar w:fldCharType="separate"/>
        </w:r>
        <w:r>
          <w:rPr>
            <w:noProof/>
            <w:webHidden/>
          </w:rPr>
          <w:t>25</w:t>
        </w:r>
        <w:r>
          <w:rPr>
            <w:noProof/>
            <w:webHidden/>
          </w:rPr>
          <w:fldChar w:fldCharType="end"/>
        </w:r>
      </w:hyperlink>
    </w:p>
    <w:p w14:paraId="46C5D9EF" w14:textId="2D2DD2FD" w:rsidR="00A47AC5" w:rsidRDefault="00A47AC5">
      <w:pPr>
        <w:pStyle w:val="TOC1"/>
        <w:rPr>
          <w:rFonts w:asciiTheme="minorHAnsi" w:eastAsiaTheme="minorEastAsia" w:hAnsiTheme="minorHAnsi" w:cstheme="minorBidi"/>
          <w:b w:val="0"/>
          <w:color w:val="auto"/>
          <w:kern w:val="2"/>
          <w:szCs w:val="24"/>
          <w:lang w:eastAsia="en-GB"/>
          <w14:ligatures w14:val="standardContextual"/>
        </w:rPr>
      </w:pPr>
      <w:hyperlink w:anchor="_Toc232510044" w:history="1">
        <w:r w:rsidRPr="00A02955">
          <w:rPr>
            <w:rStyle w:val="Hyperlink"/>
            <w:shd w:val="clear" w:color="auto" w:fill="E6E6E6"/>
          </w:rPr>
          <w:t>Appendix D: Map(s) of Monitoring Locations and AQMAs</w:t>
        </w:r>
        <w:r>
          <w:rPr>
            <w:webHidden/>
          </w:rPr>
          <w:tab/>
        </w:r>
        <w:r>
          <w:rPr>
            <w:webHidden/>
          </w:rPr>
          <w:fldChar w:fldCharType="begin"/>
        </w:r>
        <w:r>
          <w:rPr>
            <w:webHidden/>
          </w:rPr>
          <w:instrText xml:space="preserve"> PAGEREF _Toc232510044 \h </w:instrText>
        </w:r>
        <w:r>
          <w:rPr>
            <w:webHidden/>
          </w:rPr>
        </w:r>
        <w:r>
          <w:rPr>
            <w:webHidden/>
          </w:rPr>
          <w:fldChar w:fldCharType="separate"/>
        </w:r>
        <w:r>
          <w:rPr>
            <w:webHidden/>
          </w:rPr>
          <w:t>26</w:t>
        </w:r>
        <w:r>
          <w:rPr>
            <w:webHidden/>
          </w:rPr>
          <w:fldChar w:fldCharType="end"/>
        </w:r>
      </w:hyperlink>
    </w:p>
    <w:p w14:paraId="2F468AFB" w14:textId="7D71345F" w:rsidR="00A47AC5" w:rsidRDefault="00A47AC5">
      <w:pPr>
        <w:pStyle w:val="TOC1"/>
        <w:rPr>
          <w:rFonts w:asciiTheme="minorHAnsi" w:eastAsiaTheme="minorEastAsia" w:hAnsiTheme="minorHAnsi" w:cstheme="minorBidi"/>
          <w:b w:val="0"/>
          <w:color w:val="auto"/>
          <w:kern w:val="2"/>
          <w:szCs w:val="24"/>
          <w:lang w:eastAsia="en-GB"/>
          <w14:ligatures w14:val="standardContextual"/>
        </w:rPr>
      </w:pPr>
      <w:hyperlink w:anchor="_Toc232510045" w:history="1">
        <w:r w:rsidRPr="00A02955">
          <w:rPr>
            <w:rStyle w:val="Hyperlink"/>
            <w:shd w:val="clear" w:color="auto" w:fill="E6E6E6"/>
          </w:rPr>
          <w:t>Appendix E: Summary of Air Quality Objectives in England</w:t>
        </w:r>
        <w:r>
          <w:rPr>
            <w:webHidden/>
          </w:rPr>
          <w:tab/>
        </w:r>
        <w:r>
          <w:rPr>
            <w:webHidden/>
          </w:rPr>
          <w:fldChar w:fldCharType="begin"/>
        </w:r>
        <w:r>
          <w:rPr>
            <w:webHidden/>
          </w:rPr>
          <w:instrText xml:space="preserve"> PAGEREF _Toc232510045 \h </w:instrText>
        </w:r>
        <w:r>
          <w:rPr>
            <w:webHidden/>
          </w:rPr>
        </w:r>
        <w:r>
          <w:rPr>
            <w:webHidden/>
          </w:rPr>
          <w:fldChar w:fldCharType="separate"/>
        </w:r>
        <w:r>
          <w:rPr>
            <w:webHidden/>
          </w:rPr>
          <w:t>39</w:t>
        </w:r>
        <w:r>
          <w:rPr>
            <w:webHidden/>
          </w:rPr>
          <w:fldChar w:fldCharType="end"/>
        </w:r>
      </w:hyperlink>
    </w:p>
    <w:p w14:paraId="404E7AE7" w14:textId="5B60680E" w:rsidR="00A47AC5" w:rsidRDefault="00A47AC5">
      <w:pPr>
        <w:pStyle w:val="TOC1"/>
        <w:rPr>
          <w:rFonts w:asciiTheme="minorHAnsi" w:eastAsiaTheme="minorEastAsia" w:hAnsiTheme="minorHAnsi" w:cstheme="minorBidi"/>
          <w:b w:val="0"/>
          <w:color w:val="auto"/>
          <w:kern w:val="2"/>
          <w:szCs w:val="24"/>
          <w:lang w:eastAsia="en-GB"/>
          <w14:ligatures w14:val="standardContextual"/>
        </w:rPr>
      </w:pPr>
      <w:hyperlink w:anchor="_Toc232510046" w:history="1">
        <w:r w:rsidRPr="00A02955">
          <w:rPr>
            <w:rStyle w:val="Hyperlink"/>
            <w:shd w:val="clear" w:color="auto" w:fill="E6E6E6"/>
          </w:rPr>
          <w:t>Glossary of Terms</w:t>
        </w:r>
        <w:r>
          <w:rPr>
            <w:webHidden/>
          </w:rPr>
          <w:tab/>
        </w:r>
        <w:r>
          <w:rPr>
            <w:webHidden/>
          </w:rPr>
          <w:fldChar w:fldCharType="begin"/>
        </w:r>
        <w:r>
          <w:rPr>
            <w:webHidden/>
          </w:rPr>
          <w:instrText xml:space="preserve"> PAGEREF _Toc232510046 \h </w:instrText>
        </w:r>
        <w:r>
          <w:rPr>
            <w:webHidden/>
          </w:rPr>
        </w:r>
        <w:r>
          <w:rPr>
            <w:webHidden/>
          </w:rPr>
          <w:fldChar w:fldCharType="separate"/>
        </w:r>
        <w:r>
          <w:rPr>
            <w:webHidden/>
          </w:rPr>
          <w:t>40</w:t>
        </w:r>
        <w:r>
          <w:rPr>
            <w:webHidden/>
          </w:rPr>
          <w:fldChar w:fldCharType="end"/>
        </w:r>
      </w:hyperlink>
    </w:p>
    <w:p w14:paraId="1DCDC0D8" w14:textId="2CF25187" w:rsidR="00A47AC5" w:rsidRDefault="00A47AC5">
      <w:pPr>
        <w:pStyle w:val="TOC1"/>
        <w:rPr>
          <w:rFonts w:asciiTheme="minorHAnsi" w:eastAsiaTheme="minorEastAsia" w:hAnsiTheme="minorHAnsi" w:cstheme="minorBidi"/>
          <w:b w:val="0"/>
          <w:color w:val="auto"/>
          <w:kern w:val="2"/>
          <w:szCs w:val="24"/>
          <w:lang w:eastAsia="en-GB"/>
          <w14:ligatures w14:val="standardContextual"/>
        </w:rPr>
      </w:pPr>
      <w:hyperlink w:anchor="_Toc232510047" w:history="1">
        <w:r w:rsidRPr="00A02955">
          <w:rPr>
            <w:rStyle w:val="Hyperlink"/>
            <w:shd w:val="clear" w:color="auto" w:fill="E6E6E6"/>
          </w:rPr>
          <w:t>References</w:t>
        </w:r>
        <w:r>
          <w:rPr>
            <w:webHidden/>
          </w:rPr>
          <w:tab/>
        </w:r>
        <w:r>
          <w:rPr>
            <w:webHidden/>
          </w:rPr>
          <w:fldChar w:fldCharType="begin"/>
        </w:r>
        <w:r>
          <w:rPr>
            <w:webHidden/>
          </w:rPr>
          <w:instrText xml:space="preserve"> PAGEREF _Toc232510047 \h </w:instrText>
        </w:r>
        <w:r>
          <w:rPr>
            <w:webHidden/>
          </w:rPr>
        </w:r>
        <w:r>
          <w:rPr>
            <w:webHidden/>
          </w:rPr>
          <w:fldChar w:fldCharType="separate"/>
        </w:r>
        <w:r>
          <w:rPr>
            <w:webHidden/>
          </w:rPr>
          <w:t>41</w:t>
        </w:r>
        <w:r>
          <w:rPr>
            <w:webHidden/>
          </w:rPr>
          <w:fldChar w:fldCharType="end"/>
        </w:r>
      </w:hyperlink>
    </w:p>
    <w:p w14:paraId="019F8096" w14:textId="796BD889" w:rsidR="00A1229F" w:rsidRDefault="00414262" w:rsidP="00400B0F">
      <w:pPr>
        <w:pStyle w:val="Contents"/>
        <w:sectPr w:rsidR="00A1229F" w:rsidSect="00A87CF9">
          <w:pgSz w:w="11899" w:h="16838" w:code="9"/>
          <w:pgMar w:top="1134" w:right="1134" w:bottom="1134" w:left="1134" w:header="340" w:footer="340" w:gutter="0"/>
          <w:pgNumType w:fmt="lowerRoman"/>
          <w:cols w:space="708"/>
          <w:docGrid w:linePitch="326"/>
        </w:sectPr>
      </w:pPr>
      <w:r>
        <w:rPr>
          <w:noProof/>
          <w:color w:val="2B579A"/>
          <w:sz w:val="24"/>
          <w:shd w:val="clear" w:color="auto" w:fill="E6E6E6"/>
          <w:lang w:eastAsia="en-US"/>
        </w:rPr>
        <w:fldChar w:fldCharType="end"/>
      </w:r>
    </w:p>
    <w:p w14:paraId="144346CD" w14:textId="3A1CE58F" w:rsidR="008A315E" w:rsidRPr="008474D8" w:rsidRDefault="2B5B91CD" w:rsidP="07F01278">
      <w:pPr>
        <w:pStyle w:val="Contents"/>
      </w:pPr>
      <w:r w:rsidRPr="0040723F">
        <w:rPr>
          <w:shd w:val="clear" w:color="auto" w:fill="E6E6E6"/>
        </w:rPr>
        <w:lastRenderedPageBreak/>
        <w:t>Figures</w:t>
      </w:r>
    </w:p>
    <w:p w14:paraId="404E95CD" w14:textId="74C78E7D"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5874B7">
        <w:rPr>
          <w:rStyle w:val="Hyperlink"/>
          <w:noProof/>
        </w:rPr>
        <w:fldChar w:fldCharType="begin"/>
      </w:r>
      <w:r w:rsidRPr="005874B7">
        <w:rPr>
          <w:rStyle w:val="Hyperlink"/>
          <w:noProof/>
        </w:rPr>
        <w:instrText xml:space="preserve"> TOC \h \z \c "Figure A" </w:instrText>
      </w:r>
      <w:r w:rsidRPr="005874B7">
        <w:rPr>
          <w:rStyle w:val="Hyperlink"/>
          <w:noProof/>
        </w:rPr>
        <w:fldChar w:fldCharType="separate"/>
      </w:r>
      <w:hyperlink w:anchor="_Toc220678872" w:history="1">
        <w:r w:rsidR="00575C0E" w:rsidRPr="00D512CC">
          <w:rPr>
            <w:rStyle w:val="Hyperlink"/>
            <w:noProof/>
            <w:shd w:val="clear" w:color="auto" w:fill="E6E6E6"/>
          </w:rPr>
          <w:t>Figure A.</w:t>
        </w:r>
        <w:r w:rsidR="00575C0E" w:rsidRPr="00D512CC">
          <w:rPr>
            <w:rStyle w:val="Hyperlink"/>
            <w:noProof/>
          </w:rPr>
          <w:t>1</w:t>
        </w:r>
        <w:r w:rsidR="00575C0E" w:rsidRPr="00D512CC">
          <w:rPr>
            <w:rStyle w:val="Hyperlink"/>
            <w:noProof/>
            <w:shd w:val="clear" w:color="auto" w:fill="E6E6E6"/>
          </w:rPr>
          <w:t xml:space="preserve"> – Trends in Annual Mean NO</w:t>
        </w:r>
        <w:r w:rsidR="00575C0E" w:rsidRPr="00D512CC">
          <w:rPr>
            <w:rStyle w:val="Hyperlink"/>
            <w:noProof/>
            <w:shd w:val="clear" w:color="auto" w:fill="E6E6E6"/>
            <w:vertAlign w:val="subscript"/>
          </w:rPr>
          <w:t>2</w:t>
        </w:r>
        <w:r w:rsidR="00575C0E" w:rsidRPr="00D512CC">
          <w:rPr>
            <w:rStyle w:val="Hyperlink"/>
            <w:noProof/>
            <w:shd w:val="clear" w:color="auto" w:fill="E6E6E6"/>
          </w:rPr>
          <w:t xml:space="preserve"> Concentrations</w:t>
        </w:r>
        <w:r w:rsidR="00575C0E">
          <w:rPr>
            <w:noProof/>
            <w:webHidden/>
          </w:rPr>
          <w:tab/>
        </w:r>
        <w:r w:rsidR="00575C0E">
          <w:rPr>
            <w:noProof/>
            <w:webHidden/>
          </w:rPr>
          <w:fldChar w:fldCharType="begin"/>
        </w:r>
        <w:r w:rsidR="00575C0E">
          <w:rPr>
            <w:noProof/>
            <w:webHidden/>
          </w:rPr>
          <w:instrText xml:space="preserve"> PAGEREF _Toc220678872 \h </w:instrText>
        </w:r>
        <w:r w:rsidR="00575C0E">
          <w:rPr>
            <w:noProof/>
            <w:webHidden/>
          </w:rPr>
        </w:r>
        <w:r w:rsidR="00575C0E">
          <w:rPr>
            <w:noProof/>
            <w:webHidden/>
          </w:rPr>
          <w:fldChar w:fldCharType="separate"/>
        </w:r>
        <w:r w:rsidR="00575C0E">
          <w:rPr>
            <w:noProof/>
            <w:webHidden/>
          </w:rPr>
          <w:t>32</w:t>
        </w:r>
        <w:r w:rsidR="00575C0E">
          <w:rPr>
            <w:noProof/>
            <w:webHidden/>
          </w:rPr>
          <w:fldChar w:fldCharType="end"/>
        </w:r>
      </w:hyperlink>
    </w:p>
    <w:p w14:paraId="2133DDB0" w14:textId="7830BE7C"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5874B7">
        <w:rPr>
          <w:rStyle w:val="Hyperlink"/>
          <w:noProof/>
        </w:rPr>
        <w:fldChar w:fldCharType="end"/>
      </w:r>
      <w:r w:rsidR="00647227" w:rsidRPr="07F01278">
        <w:rPr>
          <w:rStyle w:val="Hyperlink"/>
          <w:noProof/>
        </w:rPr>
        <w:fldChar w:fldCharType="begin"/>
      </w:r>
      <w:r w:rsidR="00647227">
        <w:rPr>
          <w:rStyle w:val="Hyperlink"/>
          <w:noProof/>
        </w:rPr>
        <w:instrText xml:space="preserve"> TOC \h \z \c "Figure D" </w:instrText>
      </w:r>
      <w:r w:rsidR="00647227" w:rsidRPr="07F01278">
        <w:rPr>
          <w:rStyle w:val="Hyperlink"/>
          <w:noProof/>
        </w:rPr>
        <w:fldChar w:fldCharType="separate"/>
      </w:r>
      <w:hyperlink w:anchor="_Toc220678877" w:history="1">
        <w:r w:rsidR="00575C0E" w:rsidRPr="00122FA5">
          <w:rPr>
            <w:rStyle w:val="Hyperlink"/>
            <w:noProof/>
            <w:shd w:val="clear" w:color="auto" w:fill="E6E6E6"/>
          </w:rPr>
          <w:t>Figure D.</w:t>
        </w:r>
        <w:r w:rsidR="00575C0E" w:rsidRPr="00122FA5">
          <w:rPr>
            <w:rStyle w:val="Hyperlink"/>
            <w:noProof/>
          </w:rPr>
          <w:t>1</w:t>
        </w:r>
        <w:r w:rsidR="00575C0E" w:rsidRPr="00122FA5">
          <w:rPr>
            <w:rStyle w:val="Hyperlink"/>
            <w:noProof/>
            <w:shd w:val="clear" w:color="auto" w:fill="E6E6E6"/>
          </w:rPr>
          <w:t xml:space="preserve"> – Map of Non-Automatic Monitoring Site</w:t>
        </w:r>
        <w:r w:rsidR="00575C0E">
          <w:rPr>
            <w:noProof/>
            <w:webHidden/>
          </w:rPr>
          <w:tab/>
        </w:r>
        <w:r w:rsidR="00575C0E">
          <w:rPr>
            <w:noProof/>
            <w:webHidden/>
          </w:rPr>
          <w:fldChar w:fldCharType="begin"/>
        </w:r>
        <w:r w:rsidR="00575C0E">
          <w:rPr>
            <w:noProof/>
            <w:webHidden/>
          </w:rPr>
          <w:instrText xml:space="preserve"> PAGEREF _Toc220678877 \h </w:instrText>
        </w:r>
        <w:r w:rsidR="00575C0E">
          <w:rPr>
            <w:noProof/>
            <w:webHidden/>
          </w:rPr>
        </w:r>
        <w:r w:rsidR="00575C0E">
          <w:rPr>
            <w:noProof/>
            <w:webHidden/>
          </w:rPr>
          <w:fldChar w:fldCharType="separate"/>
        </w:r>
        <w:r w:rsidR="00575C0E">
          <w:rPr>
            <w:noProof/>
            <w:webHidden/>
          </w:rPr>
          <w:t>64</w:t>
        </w:r>
        <w:r w:rsidR="00575C0E">
          <w:rPr>
            <w:noProof/>
            <w:webHidden/>
          </w:rPr>
          <w:fldChar w:fldCharType="end"/>
        </w:r>
      </w:hyperlink>
    </w:p>
    <w:p w14:paraId="09488DFE" w14:textId="6AE036C5" w:rsidR="008A315E" w:rsidRPr="008474D8" w:rsidRDefault="00647227" w:rsidP="07F01278">
      <w:pPr>
        <w:pStyle w:val="Contents"/>
      </w:pPr>
      <w:r w:rsidRPr="07F01278">
        <w:rPr>
          <w:rStyle w:val="Hyperlink"/>
          <w:noProof/>
        </w:rPr>
        <w:fldChar w:fldCharType="end"/>
      </w:r>
      <w:r w:rsidR="2B5B91CD" w:rsidRPr="0040723F">
        <w:rPr>
          <w:shd w:val="clear" w:color="auto" w:fill="E6E6E6"/>
        </w:rPr>
        <w:t>Tables</w:t>
      </w:r>
    </w:p>
    <w:p w14:paraId="6792D5C9" w14:textId="30D9B01C"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B0163A">
        <w:rPr>
          <w:rStyle w:val="Hyperlink"/>
          <w:noProof/>
        </w:rPr>
        <w:fldChar w:fldCharType="begin"/>
      </w:r>
      <w:r w:rsidRPr="00B0163A">
        <w:rPr>
          <w:rStyle w:val="Hyperlink"/>
          <w:noProof/>
        </w:rPr>
        <w:instrText xml:space="preserve"> TOC \h \z \c "Table" </w:instrText>
      </w:r>
      <w:r w:rsidRPr="00B0163A">
        <w:rPr>
          <w:rStyle w:val="Hyperlink"/>
          <w:noProof/>
        </w:rPr>
        <w:fldChar w:fldCharType="separate"/>
      </w:r>
    </w:p>
    <w:p w14:paraId="0720604E" w14:textId="260F3BAD"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79" w:history="1">
        <w:r w:rsidRPr="00024E68">
          <w:rPr>
            <w:rStyle w:val="Hyperlink"/>
            <w:noProof/>
            <w:shd w:val="clear" w:color="auto" w:fill="E6E6E6"/>
          </w:rPr>
          <w:t>Table 2.2 – Progress on Measures to Improve Air Quality</w:t>
        </w:r>
        <w:r>
          <w:rPr>
            <w:noProof/>
            <w:webHidden/>
          </w:rPr>
          <w:tab/>
        </w:r>
        <w:r>
          <w:rPr>
            <w:noProof/>
            <w:webHidden/>
          </w:rPr>
          <w:fldChar w:fldCharType="begin"/>
        </w:r>
        <w:r>
          <w:rPr>
            <w:noProof/>
            <w:webHidden/>
          </w:rPr>
          <w:instrText xml:space="preserve"> PAGEREF _Toc220678879 \h </w:instrText>
        </w:r>
        <w:r>
          <w:rPr>
            <w:noProof/>
            <w:webHidden/>
          </w:rPr>
        </w:r>
        <w:r>
          <w:rPr>
            <w:noProof/>
            <w:webHidden/>
          </w:rPr>
          <w:fldChar w:fldCharType="separate"/>
        </w:r>
        <w:r>
          <w:rPr>
            <w:noProof/>
            <w:webHidden/>
          </w:rPr>
          <w:t>10</w:t>
        </w:r>
        <w:r>
          <w:rPr>
            <w:noProof/>
            <w:webHidden/>
          </w:rPr>
          <w:fldChar w:fldCharType="end"/>
        </w:r>
      </w:hyperlink>
    </w:p>
    <w:p w14:paraId="1BF0E9B5" w14:textId="7D6A3296"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B0163A">
        <w:rPr>
          <w:rStyle w:val="Hyperlink"/>
          <w:noProof/>
        </w:rPr>
        <w:fldChar w:fldCharType="end"/>
      </w:r>
      <w:r w:rsidRPr="00B0163A">
        <w:rPr>
          <w:rStyle w:val="Hyperlink"/>
          <w:noProof/>
        </w:rPr>
        <w:fldChar w:fldCharType="begin"/>
      </w:r>
      <w:r w:rsidRPr="00B0163A">
        <w:rPr>
          <w:rStyle w:val="Hyperlink"/>
          <w:noProof/>
        </w:rPr>
        <w:instrText xml:space="preserve"> TOC \h \z \c "Table A" </w:instrText>
      </w:r>
      <w:r w:rsidRPr="00B0163A">
        <w:rPr>
          <w:rStyle w:val="Hyperlink"/>
          <w:noProof/>
        </w:rPr>
        <w:fldChar w:fldCharType="separate"/>
      </w:r>
      <w:hyperlink w:anchor="_Toc220678880" w:history="1">
        <w:r w:rsidR="00575C0E" w:rsidRPr="000829AA">
          <w:rPr>
            <w:rStyle w:val="Hyperlink"/>
            <w:noProof/>
            <w:shd w:val="clear" w:color="auto" w:fill="E6E6E6"/>
          </w:rPr>
          <w:t>Table A.</w:t>
        </w:r>
        <w:r w:rsidR="00575C0E" w:rsidRPr="000829AA">
          <w:rPr>
            <w:rStyle w:val="Hyperlink"/>
            <w:noProof/>
          </w:rPr>
          <w:t>1</w:t>
        </w:r>
        <w:r w:rsidR="00575C0E" w:rsidRPr="000829AA">
          <w:rPr>
            <w:rStyle w:val="Hyperlink"/>
            <w:noProof/>
            <w:shd w:val="clear" w:color="auto" w:fill="E6E6E6"/>
          </w:rPr>
          <w:t xml:space="preserve"> – Details of Automatic Monitoring Sites</w:t>
        </w:r>
        <w:r w:rsidR="00575C0E">
          <w:rPr>
            <w:noProof/>
            <w:webHidden/>
          </w:rPr>
          <w:tab/>
        </w:r>
        <w:r w:rsidR="00575C0E">
          <w:rPr>
            <w:noProof/>
            <w:webHidden/>
          </w:rPr>
          <w:fldChar w:fldCharType="begin"/>
        </w:r>
        <w:r w:rsidR="00575C0E">
          <w:rPr>
            <w:noProof/>
            <w:webHidden/>
          </w:rPr>
          <w:instrText xml:space="preserve"> PAGEREF _Toc220678880 \h </w:instrText>
        </w:r>
        <w:r w:rsidR="00575C0E">
          <w:rPr>
            <w:noProof/>
            <w:webHidden/>
          </w:rPr>
        </w:r>
        <w:r w:rsidR="00575C0E">
          <w:rPr>
            <w:noProof/>
            <w:webHidden/>
          </w:rPr>
          <w:fldChar w:fldCharType="separate"/>
        </w:r>
        <w:r w:rsidR="00575C0E">
          <w:rPr>
            <w:noProof/>
            <w:webHidden/>
          </w:rPr>
          <w:t>24</w:t>
        </w:r>
        <w:r w:rsidR="00575C0E">
          <w:rPr>
            <w:noProof/>
            <w:webHidden/>
          </w:rPr>
          <w:fldChar w:fldCharType="end"/>
        </w:r>
      </w:hyperlink>
    </w:p>
    <w:p w14:paraId="04428DAA" w14:textId="34A6CBD6"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1" w:history="1">
        <w:r w:rsidRPr="000829AA">
          <w:rPr>
            <w:rStyle w:val="Hyperlink"/>
            <w:noProof/>
            <w:shd w:val="clear" w:color="auto" w:fill="E6E6E6"/>
          </w:rPr>
          <w:t>Table A.</w:t>
        </w:r>
        <w:r w:rsidRPr="000829AA">
          <w:rPr>
            <w:rStyle w:val="Hyperlink"/>
            <w:noProof/>
          </w:rPr>
          <w:t>2</w:t>
        </w:r>
        <w:r w:rsidRPr="000829AA">
          <w:rPr>
            <w:rStyle w:val="Hyperlink"/>
            <w:noProof/>
            <w:shd w:val="clear" w:color="auto" w:fill="E6E6E6"/>
          </w:rPr>
          <w:t xml:space="preserve"> – Details of Non-Automatic Monitoring Sites</w:t>
        </w:r>
        <w:r>
          <w:rPr>
            <w:noProof/>
            <w:webHidden/>
          </w:rPr>
          <w:tab/>
        </w:r>
        <w:r>
          <w:rPr>
            <w:noProof/>
            <w:webHidden/>
          </w:rPr>
          <w:fldChar w:fldCharType="begin"/>
        </w:r>
        <w:r>
          <w:rPr>
            <w:noProof/>
            <w:webHidden/>
          </w:rPr>
          <w:instrText xml:space="preserve"> PAGEREF _Toc220678881 \h </w:instrText>
        </w:r>
        <w:r>
          <w:rPr>
            <w:noProof/>
            <w:webHidden/>
          </w:rPr>
        </w:r>
        <w:r>
          <w:rPr>
            <w:noProof/>
            <w:webHidden/>
          </w:rPr>
          <w:fldChar w:fldCharType="separate"/>
        </w:r>
        <w:r>
          <w:rPr>
            <w:noProof/>
            <w:webHidden/>
          </w:rPr>
          <w:t>25</w:t>
        </w:r>
        <w:r>
          <w:rPr>
            <w:noProof/>
            <w:webHidden/>
          </w:rPr>
          <w:fldChar w:fldCharType="end"/>
        </w:r>
      </w:hyperlink>
    </w:p>
    <w:p w14:paraId="4E77CEED" w14:textId="37138BDE"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83" w:history="1">
        <w:r w:rsidRPr="000829AA">
          <w:rPr>
            <w:rStyle w:val="Hyperlink"/>
            <w:noProof/>
            <w:shd w:val="clear" w:color="auto" w:fill="E6E6E6"/>
          </w:rPr>
          <w:t>Table A.</w:t>
        </w:r>
        <w:r w:rsidRPr="000829AA">
          <w:rPr>
            <w:rStyle w:val="Hyperlink"/>
            <w:noProof/>
          </w:rPr>
          <w:t>4</w:t>
        </w:r>
        <w:r w:rsidRPr="000829AA">
          <w:rPr>
            <w:rStyle w:val="Hyperlink"/>
            <w:noProof/>
            <w:shd w:val="clear" w:color="auto" w:fill="E6E6E6"/>
          </w:rPr>
          <w:t xml:space="preserve"> – Annual Mean NO</w:t>
        </w:r>
        <w:r w:rsidRPr="000829AA">
          <w:rPr>
            <w:rStyle w:val="Hyperlink"/>
            <w:noProof/>
            <w:shd w:val="clear" w:color="auto" w:fill="E6E6E6"/>
            <w:vertAlign w:val="subscript"/>
          </w:rPr>
          <w:t>2</w:t>
        </w:r>
        <w:r w:rsidRPr="000829AA">
          <w:rPr>
            <w:rStyle w:val="Hyperlink"/>
            <w:noProof/>
            <w:shd w:val="clear" w:color="auto" w:fill="E6E6E6"/>
          </w:rPr>
          <w:t xml:space="preserve"> Monitoring Results: Non-Automatic Monitoring (</w:t>
        </w:r>
        <w:r w:rsidRPr="000829AA">
          <w:rPr>
            <w:rStyle w:val="Hyperlink"/>
            <w:rFonts w:cs="Arial"/>
            <w:noProof/>
            <w:shd w:val="clear" w:color="auto" w:fill="E6E6E6"/>
          </w:rPr>
          <w:t>µg/m</w:t>
        </w:r>
        <w:r w:rsidRPr="000829AA">
          <w:rPr>
            <w:rStyle w:val="Hyperlink"/>
            <w:rFonts w:cs="Arial"/>
            <w:noProof/>
            <w:shd w:val="clear" w:color="auto" w:fill="E6E6E6"/>
            <w:vertAlign w:val="superscript"/>
          </w:rPr>
          <w:t>3</w:t>
        </w:r>
        <w:r w:rsidRPr="000829AA">
          <w:rPr>
            <w:rStyle w:val="Hyperlink"/>
            <w:rFonts w:cs="Arial"/>
            <w:noProof/>
            <w:shd w:val="clear" w:color="auto" w:fill="E6E6E6"/>
          </w:rPr>
          <w:t>)</w:t>
        </w:r>
        <w:r>
          <w:rPr>
            <w:noProof/>
            <w:webHidden/>
          </w:rPr>
          <w:tab/>
        </w:r>
        <w:r>
          <w:rPr>
            <w:noProof/>
            <w:webHidden/>
          </w:rPr>
          <w:fldChar w:fldCharType="begin"/>
        </w:r>
        <w:r>
          <w:rPr>
            <w:noProof/>
            <w:webHidden/>
          </w:rPr>
          <w:instrText xml:space="preserve"> PAGEREF _Toc220678883 \h </w:instrText>
        </w:r>
        <w:r>
          <w:rPr>
            <w:noProof/>
            <w:webHidden/>
          </w:rPr>
        </w:r>
        <w:r>
          <w:rPr>
            <w:noProof/>
            <w:webHidden/>
          </w:rPr>
          <w:fldChar w:fldCharType="separate"/>
        </w:r>
        <w:r>
          <w:rPr>
            <w:noProof/>
            <w:webHidden/>
          </w:rPr>
          <w:t>29</w:t>
        </w:r>
        <w:r>
          <w:rPr>
            <w:noProof/>
            <w:webHidden/>
          </w:rPr>
          <w:fldChar w:fldCharType="end"/>
        </w:r>
      </w:hyperlink>
    </w:p>
    <w:p w14:paraId="654A46BE" w14:textId="1C8E96D8"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p>
    <w:p w14:paraId="2DC6C23A" w14:textId="77C5D5E5"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B0163A">
        <w:rPr>
          <w:rStyle w:val="Hyperlink"/>
          <w:noProof/>
        </w:rPr>
        <w:fldChar w:fldCharType="end"/>
      </w:r>
      <w:r w:rsidRPr="008A315E">
        <w:rPr>
          <w:rStyle w:val="Hyperlink"/>
          <w:noProof/>
        </w:rPr>
        <w:fldChar w:fldCharType="begin"/>
      </w:r>
      <w:r w:rsidRPr="008A315E">
        <w:rPr>
          <w:rStyle w:val="Hyperlink"/>
          <w:noProof/>
        </w:rPr>
        <w:instrText xml:space="preserve"> TOC \h \z \c "Table B" </w:instrText>
      </w:r>
      <w:r w:rsidRPr="008A315E">
        <w:rPr>
          <w:rStyle w:val="Hyperlink"/>
          <w:noProof/>
        </w:rPr>
        <w:fldChar w:fldCharType="separate"/>
      </w:r>
      <w:hyperlink w:anchor="_Toc220678889" w:history="1">
        <w:r w:rsidR="00575C0E" w:rsidRPr="002E117C">
          <w:rPr>
            <w:rStyle w:val="Hyperlink"/>
            <w:noProof/>
            <w:shd w:val="clear" w:color="auto" w:fill="E6E6E6"/>
          </w:rPr>
          <w:t>Table B.</w:t>
        </w:r>
        <w:r w:rsidR="00575C0E" w:rsidRPr="002E117C">
          <w:rPr>
            <w:rStyle w:val="Hyperlink"/>
            <w:noProof/>
          </w:rPr>
          <w:t>1</w:t>
        </w:r>
        <w:r w:rsidR="00575C0E" w:rsidRPr="002E117C">
          <w:rPr>
            <w:rStyle w:val="Hyperlink"/>
            <w:noProof/>
            <w:shd w:val="clear" w:color="auto" w:fill="E6E6E6"/>
          </w:rPr>
          <w:t xml:space="preserve"> – NO</w:t>
        </w:r>
        <w:r w:rsidR="00575C0E" w:rsidRPr="002E117C">
          <w:rPr>
            <w:rStyle w:val="Hyperlink"/>
            <w:noProof/>
            <w:shd w:val="clear" w:color="auto" w:fill="E6E6E6"/>
            <w:vertAlign w:val="subscript"/>
          </w:rPr>
          <w:t>2</w:t>
        </w:r>
        <w:r w:rsidR="00575C0E" w:rsidRPr="002E117C">
          <w:rPr>
            <w:rStyle w:val="Hyperlink"/>
            <w:noProof/>
            <w:shd w:val="clear" w:color="auto" w:fill="E6E6E6"/>
          </w:rPr>
          <w:t xml:space="preserve"> 2025 Diffusion Tube Results (</w:t>
        </w:r>
        <w:r w:rsidR="00575C0E" w:rsidRPr="002E117C">
          <w:rPr>
            <w:rStyle w:val="Hyperlink"/>
            <w:rFonts w:cs="Arial"/>
            <w:noProof/>
            <w:shd w:val="clear" w:color="auto" w:fill="E6E6E6"/>
          </w:rPr>
          <w:t>µg/m</w:t>
        </w:r>
        <w:r w:rsidR="00575C0E" w:rsidRPr="002E117C">
          <w:rPr>
            <w:rStyle w:val="Hyperlink"/>
            <w:rFonts w:cs="Arial"/>
            <w:noProof/>
            <w:shd w:val="clear" w:color="auto" w:fill="E6E6E6"/>
            <w:vertAlign w:val="superscript"/>
          </w:rPr>
          <w:t>3</w:t>
        </w:r>
        <w:r w:rsidR="00575C0E" w:rsidRPr="002E117C">
          <w:rPr>
            <w:rStyle w:val="Hyperlink"/>
            <w:rFonts w:cs="Arial"/>
            <w:noProof/>
            <w:shd w:val="clear" w:color="auto" w:fill="E6E6E6"/>
          </w:rPr>
          <w:t>)</w:t>
        </w:r>
        <w:r w:rsidR="00575C0E">
          <w:rPr>
            <w:noProof/>
            <w:webHidden/>
          </w:rPr>
          <w:tab/>
        </w:r>
        <w:r w:rsidR="00575C0E">
          <w:rPr>
            <w:noProof/>
            <w:webHidden/>
          </w:rPr>
          <w:fldChar w:fldCharType="begin"/>
        </w:r>
        <w:r w:rsidR="00575C0E">
          <w:rPr>
            <w:noProof/>
            <w:webHidden/>
          </w:rPr>
          <w:instrText xml:space="preserve"> PAGEREF _Toc220678889 \h </w:instrText>
        </w:r>
        <w:r w:rsidR="00575C0E">
          <w:rPr>
            <w:noProof/>
            <w:webHidden/>
          </w:rPr>
        </w:r>
        <w:r w:rsidR="00575C0E">
          <w:rPr>
            <w:noProof/>
            <w:webHidden/>
          </w:rPr>
          <w:fldChar w:fldCharType="separate"/>
        </w:r>
        <w:r w:rsidR="00575C0E">
          <w:rPr>
            <w:noProof/>
            <w:webHidden/>
          </w:rPr>
          <w:t>48</w:t>
        </w:r>
        <w:r w:rsidR="00575C0E">
          <w:rPr>
            <w:noProof/>
            <w:webHidden/>
          </w:rPr>
          <w:fldChar w:fldCharType="end"/>
        </w:r>
      </w:hyperlink>
    </w:p>
    <w:p w14:paraId="66E310B0" w14:textId="03D25751" w:rsidR="00575C0E" w:rsidRDefault="008A315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sidRPr="008A315E">
        <w:rPr>
          <w:rStyle w:val="Hyperlink"/>
          <w:noProof/>
        </w:rPr>
        <w:fldChar w:fldCharType="end"/>
      </w:r>
      <w:r w:rsidR="004E0105">
        <w:rPr>
          <w:rStyle w:val="Hyperlink"/>
          <w:noProof/>
        </w:rPr>
        <w:fldChar w:fldCharType="begin"/>
      </w:r>
      <w:r w:rsidR="004E0105">
        <w:rPr>
          <w:rStyle w:val="Hyperlink"/>
          <w:noProof/>
        </w:rPr>
        <w:instrText xml:space="preserve"> TOC \h \z \c "Table C" </w:instrText>
      </w:r>
      <w:r w:rsidR="004E0105">
        <w:rPr>
          <w:rStyle w:val="Hyperlink"/>
          <w:noProof/>
        </w:rPr>
        <w:fldChar w:fldCharType="separate"/>
      </w:r>
    </w:p>
    <w:p w14:paraId="300417CA" w14:textId="49BE2CB6" w:rsidR="00575C0E" w:rsidRDefault="00575C0E">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hyperlink w:anchor="_Toc220678891" w:history="1">
        <w:r w:rsidRPr="00A627B9">
          <w:rPr>
            <w:rStyle w:val="Hyperlink"/>
            <w:noProof/>
            <w:shd w:val="clear" w:color="auto" w:fill="E6E6E6"/>
          </w:rPr>
          <w:t>Table C.</w:t>
        </w:r>
        <w:r w:rsidRPr="00A627B9">
          <w:rPr>
            <w:rStyle w:val="Hyperlink"/>
            <w:noProof/>
          </w:rPr>
          <w:t>2</w:t>
        </w:r>
        <w:r w:rsidRPr="00A627B9">
          <w:rPr>
            <w:rStyle w:val="Hyperlink"/>
            <w:noProof/>
            <w:shd w:val="clear" w:color="auto" w:fill="E6E6E6"/>
          </w:rPr>
          <w:t xml:space="preserve"> – Bias Adjustment Factor</w:t>
        </w:r>
        <w:r>
          <w:rPr>
            <w:noProof/>
            <w:webHidden/>
          </w:rPr>
          <w:tab/>
        </w:r>
        <w:r>
          <w:rPr>
            <w:noProof/>
            <w:webHidden/>
          </w:rPr>
          <w:fldChar w:fldCharType="begin"/>
        </w:r>
        <w:r>
          <w:rPr>
            <w:noProof/>
            <w:webHidden/>
          </w:rPr>
          <w:instrText xml:space="preserve"> PAGEREF _Toc220678891 \h </w:instrText>
        </w:r>
        <w:r>
          <w:rPr>
            <w:noProof/>
            <w:webHidden/>
          </w:rPr>
        </w:r>
        <w:r>
          <w:rPr>
            <w:noProof/>
            <w:webHidden/>
          </w:rPr>
          <w:fldChar w:fldCharType="separate"/>
        </w:r>
        <w:r>
          <w:rPr>
            <w:noProof/>
            <w:webHidden/>
          </w:rPr>
          <w:t>54</w:t>
        </w:r>
        <w:r>
          <w:rPr>
            <w:noProof/>
            <w:webHidden/>
          </w:rPr>
          <w:fldChar w:fldCharType="end"/>
        </w:r>
      </w:hyperlink>
    </w:p>
    <w:p w14:paraId="7040E3C6" w14:textId="380C9B72" w:rsidR="00575C0E" w:rsidRDefault="004E0105">
      <w:pPr>
        <w:pStyle w:val="TableofFigures"/>
        <w:tabs>
          <w:tab w:val="right" w:leader="dot" w:pos="9621"/>
        </w:tabs>
        <w:rPr>
          <w:rFonts w:asciiTheme="minorHAnsi" w:eastAsiaTheme="minorEastAsia" w:hAnsiTheme="minorHAnsi" w:cstheme="minorBidi"/>
          <w:noProof/>
          <w:kern w:val="2"/>
          <w:szCs w:val="24"/>
          <w:lang w:eastAsia="en-GB"/>
          <w14:ligatures w14:val="standardContextual"/>
        </w:rPr>
      </w:pPr>
      <w:r>
        <w:rPr>
          <w:rStyle w:val="Hyperlink"/>
          <w:noProof/>
        </w:rPr>
        <w:fldChar w:fldCharType="end"/>
      </w:r>
      <w:r w:rsidR="00647227">
        <w:rPr>
          <w:rStyle w:val="Hyperlink"/>
          <w:noProof/>
        </w:rPr>
        <w:fldChar w:fldCharType="begin"/>
      </w:r>
      <w:r w:rsidR="00647227">
        <w:rPr>
          <w:rStyle w:val="Hyperlink"/>
          <w:noProof/>
        </w:rPr>
        <w:instrText xml:space="preserve"> TOC \h \z \c "Table E" </w:instrText>
      </w:r>
      <w:r w:rsidR="00647227">
        <w:rPr>
          <w:rStyle w:val="Hyperlink"/>
          <w:noProof/>
        </w:rPr>
        <w:fldChar w:fldCharType="separate"/>
      </w:r>
      <w:hyperlink w:anchor="_Toc220678900" w:history="1">
        <w:r w:rsidR="00575C0E" w:rsidRPr="008E0F9F">
          <w:rPr>
            <w:rStyle w:val="Hyperlink"/>
            <w:noProof/>
            <w:shd w:val="clear" w:color="auto" w:fill="E6E6E6"/>
          </w:rPr>
          <w:t>Table E.</w:t>
        </w:r>
        <w:r w:rsidR="00575C0E" w:rsidRPr="008E0F9F">
          <w:rPr>
            <w:rStyle w:val="Hyperlink"/>
            <w:noProof/>
          </w:rPr>
          <w:t>1</w:t>
        </w:r>
        <w:r w:rsidR="00575C0E" w:rsidRPr="008E0F9F">
          <w:rPr>
            <w:rStyle w:val="Hyperlink"/>
            <w:noProof/>
            <w:shd w:val="clear" w:color="auto" w:fill="E6E6E6"/>
          </w:rPr>
          <w:t xml:space="preserve"> – Air Quality Objectives in England</w:t>
        </w:r>
        <w:r w:rsidR="00575C0E">
          <w:rPr>
            <w:noProof/>
            <w:webHidden/>
          </w:rPr>
          <w:tab/>
        </w:r>
        <w:r w:rsidR="00575C0E">
          <w:rPr>
            <w:noProof/>
            <w:webHidden/>
          </w:rPr>
          <w:fldChar w:fldCharType="begin"/>
        </w:r>
        <w:r w:rsidR="00575C0E">
          <w:rPr>
            <w:noProof/>
            <w:webHidden/>
          </w:rPr>
          <w:instrText xml:space="preserve"> PAGEREF _Toc220678900 \h </w:instrText>
        </w:r>
        <w:r w:rsidR="00575C0E">
          <w:rPr>
            <w:noProof/>
            <w:webHidden/>
          </w:rPr>
        </w:r>
        <w:r w:rsidR="00575C0E">
          <w:rPr>
            <w:noProof/>
            <w:webHidden/>
          </w:rPr>
          <w:fldChar w:fldCharType="separate"/>
        </w:r>
        <w:r w:rsidR="00575C0E">
          <w:rPr>
            <w:noProof/>
            <w:webHidden/>
          </w:rPr>
          <w:t>66</w:t>
        </w:r>
        <w:r w:rsidR="00575C0E">
          <w:rPr>
            <w:noProof/>
            <w:webHidden/>
          </w:rPr>
          <w:fldChar w:fldCharType="end"/>
        </w:r>
      </w:hyperlink>
    </w:p>
    <w:p w14:paraId="11B0D9D9" w14:textId="3B8B1929" w:rsidR="008A315E" w:rsidRPr="00452DB0" w:rsidRDefault="00647227" w:rsidP="00452DB0">
      <w:pPr>
        <w:pStyle w:val="TableofFigures"/>
        <w:tabs>
          <w:tab w:val="right" w:leader="dot" w:pos="9621"/>
        </w:tabs>
        <w:rPr>
          <w:noProof/>
          <w:color w:val="1D70B8"/>
          <w:u w:val="single"/>
        </w:rPr>
        <w:sectPr w:rsidR="008A315E" w:rsidRPr="00452DB0" w:rsidSect="00A87CF9">
          <w:pgSz w:w="11899" w:h="16838" w:code="9"/>
          <w:pgMar w:top="1134" w:right="1134" w:bottom="1134" w:left="1134" w:header="340" w:footer="340" w:gutter="0"/>
          <w:pgNumType w:fmt="lowerRoman"/>
          <w:cols w:space="708"/>
          <w:docGrid w:linePitch="326"/>
        </w:sectPr>
      </w:pPr>
      <w:r>
        <w:rPr>
          <w:rStyle w:val="Hyperlink"/>
          <w:noProof/>
        </w:rPr>
        <w:fldChar w:fldCharType="end"/>
      </w:r>
    </w:p>
    <w:p w14:paraId="48A2219D" w14:textId="77777777" w:rsidR="00DB646E" w:rsidRPr="008474D8" w:rsidRDefault="2F813ACB" w:rsidP="07F01278">
      <w:pPr>
        <w:pStyle w:val="Heading1"/>
      </w:pPr>
      <w:bookmarkStart w:id="13" w:name="_Toc522629668"/>
      <w:bookmarkStart w:id="14" w:name="_Toc522629671"/>
      <w:bookmarkStart w:id="15" w:name="_Toc232510021"/>
      <w:bookmarkEnd w:id="12"/>
      <w:r w:rsidRPr="0040723F">
        <w:rPr>
          <w:shd w:val="clear" w:color="auto" w:fill="E6E6E6"/>
        </w:rPr>
        <w:lastRenderedPageBreak/>
        <w:t>Local Air Quality Management</w:t>
      </w:r>
      <w:bookmarkEnd w:id="15"/>
    </w:p>
    <w:p w14:paraId="0EF05E54" w14:textId="4C1D14B3" w:rsidR="00C04D38" w:rsidRDefault="00C04D38" w:rsidP="00400B0F">
      <w:r w:rsidRPr="006E3509">
        <w:t xml:space="preserve">This report provides an overview of air quality in </w:t>
      </w:r>
      <w:r w:rsidR="006E3509" w:rsidRPr="006E3509">
        <w:t xml:space="preserve">Hinckley and Bosworth Borough Council </w:t>
      </w:r>
      <w:r w:rsidRPr="006E3509">
        <w:t xml:space="preserve">during </w:t>
      </w:r>
      <w:r w:rsidR="006E3509" w:rsidRPr="006E3509">
        <w:t>2025.</w:t>
      </w:r>
      <w:r w:rsidRPr="006E3509">
        <w:t xml:space="preserve"> It fulfils the requirements of Local Air Quality Management (LAQM) as set out in Part IV of </w:t>
      </w:r>
      <w:r>
        <w:t>the Environment Act (1995)</w:t>
      </w:r>
      <w:r w:rsidR="00FF06B3">
        <w:t>, as amended by the Environment Act (2021),</w:t>
      </w:r>
      <w:r>
        <w:t xml:space="preserve"> and the relevant Policy and Technical Guidance documents.</w:t>
      </w:r>
    </w:p>
    <w:p w14:paraId="365F6B46" w14:textId="24B2C6AF" w:rsidR="007C35A9" w:rsidRDefault="00C04D38" w:rsidP="00400B0F">
      <w:r>
        <w:t xml:space="preserve">The LAQM process places an obligation on all local authorities to regularly review and assess air quality in their areas, and to determine whether or not the air quality objectives are likely to be achieved. Where an exceedance is considered likely the local authority must declare an Air Quality Management Area (AQMA) and prepare an Air Quality Action Plan (AQAP) setting out the measures it intends to put in place </w:t>
      </w:r>
      <w:r w:rsidR="007B5165">
        <w:t>in order to achieve and maintain</w:t>
      </w:r>
      <w:r>
        <w:t xml:space="preserve"> the objectives</w:t>
      </w:r>
      <w:r w:rsidR="007B5165">
        <w:t xml:space="preserve"> and the dates by which each measure will be carried out</w:t>
      </w:r>
      <w:r>
        <w:t xml:space="preserve">. This Annual Status Report (ASR) is an annual requirement showing the strategies employed by </w:t>
      </w:r>
      <w:r w:rsidR="006E3509" w:rsidRPr="006E3509">
        <w:t>Hinckley and Bosworth Borough Council</w:t>
      </w:r>
      <w:r w:rsidRPr="006E3509">
        <w:t xml:space="preserve"> </w:t>
      </w:r>
      <w:r>
        <w:t>to improve air quality and any progress that has been made.</w:t>
      </w:r>
    </w:p>
    <w:p w14:paraId="05A31D19" w14:textId="0FDF3331" w:rsidR="00DB646E" w:rsidRDefault="00C04D38" w:rsidP="00400B0F">
      <w:r>
        <w:t xml:space="preserve">The </w:t>
      </w:r>
      <w:r w:rsidRPr="00E33DDC">
        <w:t xml:space="preserve">statutory air quality objectives applicable to LAQM in England </w:t>
      </w:r>
      <w:r w:rsidR="00E33DDC" w:rsidRPr="00E33DDC">
        <w:t>are presented</w:t>
      </w:r>
      <w:r w:rsidRPr="00E33DDC">
        <w:t xml:space="preserve"> in </w:t>
      </w:r>
      <w:r w:rsidR="00E33DDC" w:rsidRPr="00E33DDC">
        <w:rPr>
          <w:color w:val="2B579A"/>
          <w:shd w:val="clear" w:color="auto" w:fill="E6E6E6"/>
        </w:rPr>
        <w:fldChar w:fldCharType="begin"/>
      </w:r>
      <w:r w:rsidR="00E33DDC" w:rsidRPr="00E33DDC">
        <w:instrText xml:space="preserve"> REF _Ref55286084 \h </w:instrText>
      </w:r>
      <w:r w:rsidR="00E33DDC">
        <w:instrText xml:space="preserve"> \* MERGEFORMAT </w:instrText>
      </w:r>
      <w:r w:rsidR="00E33DDC" w:rsidRPr="00E33DDC">
        <w:rPr>
          <w:color w:val="2B579A"/>
          <w:shd w:val="clear" w:color="auto" w:fill="E6E6E6"/>
        </w:rPr>
      </w:r>
      <w:r w:rsidR="00E33DDC" w:rsidRPr="00E33DDC">
        <w:rPr>
          <w:color w:val="2B579A"/>
          <w:shd w:val="clear" w:color="auto" w:fill="E6E6E6"/>
        </w:rPr>
        <w:fldChar w:fldCharType="separate"/>
      </w:r>
      <w:r w:rsidR="00575C0E" w:rsidRPr="00575C0E">
        <w:t>Table E.</w:t>
      </w:r>
      <w:r w:rsidR="00575C0E">
        <w:rPr>
          <w:noProof/>
        </w:rPr>
        <w:t>1</w:t>
      </w:r>
      <w:r w:rsidR="00E33DDC" w:rsidRPr="00E33DDC">
        <w:rPr>
          <w:color w:val="2B579A"/>
          <w:shd w:val="clear" w:color="auto" w:fill="E6E6E6"/>
        </w:rPr>
        <w:fldChar w:fldCharType="end"/>
      </w:r>
      <w:r w:rsidR="00DB646E" w:rsidRPr="00E33DDC">
        <w:t>.</w:t>
      </w:r>
    </w:p>
    <w:p w14:paraId="5D9FF231" w14:textId="77777777" w:rsidR="00E56F4E" w:rsidRPr="00E56F4E" w:rsidRDefault="00E56F4E" w:rsidP="00400B0F"/>
    <w:p w14:paraId="5C1B1EC9" w14:textId="77777777" w:rsidR="00E56F4E" w:rsidRDefault="00E56F4E" w:rsidP="00400B0F">
      <w:pPr>
        <w:spacing w:before="0" w:after="0"/>
        <w:rPr>
          <w:rFonts w:eastAsia="Times New Roman"/>
          <w:b/>
          <w:bCs/>
          <w:iCs/>
          <w:color w:val="008938"/>
          <w:sz w:val="36"/>
          <w:szCs w:val="28"/>
        </w:rPr>
        <w:sectPr w:rsidR="00E56F4E" w:rsidSect="00A87CF9">
          <w:footerReference w:type="default" r:id="rId45"/>
          <w:pgSz w:w="11899" w:h="16838" w:code="9"/>
          <w:pgMar w:top="1134" w:right="1134" w:bottom="1134" w:left="1134" w:header="340" w:footer="340" w:gutter="0"/>
          <w:pgNumType w:start="1"/>
          <w:cols w:space="708"/>
          <w:docGrid w:linePitch="326"/>
        </w:sectPr>
      </w:pPr>
      <w:bookmarkStart w:id="16" w:name="_Toc522629664"/>
      <w:bookmarkStart w:id="17" w:name="_Toc51079263"/>
    </w:p>
    <w:p w14:paraId="1778EED2" w14:textId="5959B11F" w:rsidR="00DB646E" w:rsidRPr="008474D8" w:rsidRDefault="735FECCE" w:rsidP="001F1CA2">
      <w:pPr>
        <w:pStyle w:val="Heading1"/>
      </w:pPr>
      <w:bookmarkStart w:id="18" w:name="_Toc65697826"/>
      <w:bookmarkStart w:id="19" w:name="_Toc65697870"/>
      <w:bookmarkStart w:id="20" w:name="_Toc66392321"/>
      <w:bookmarkStart w:id="21" w:name="_Toc66450356"/>
      <w:bookmarkStart w:id="22" w:name="_Toc66450868"/>
      <w:bookmarkStart w:id="23" w:name="_Toc65697827"/>
      <w:bookmarkStart w:id="24" w:name="_Toc65697871"/>
      <w:bookmarkStart w:id="25" w:name="_Toc66392322"/>
      <w:bookmarkStart w:id="26" w:name="_Toc66450357"/>
      <w:bookmarkStart w:id="27" w:name="_Toc66450869"/>
      <w:bookmarkStart w:id="28" w:name="_Toc232510022"/>
      <w:bookmarkEnd w:id="16"/>
      <w:bookmarkEnd w:id="17"/>
      <w:bookmarkEnd w:id="18"/>
      <w:bookmarkEnd w:id="19"/>
      <w:bookmarkEnd w:id="20"/>
      <w:bookmarkEnd w:id="21"/>
      <w:bookmarkEnd w:id="22"/>
      <w:bookmarkEnd w:id="23"/>
      <w:bookmarkEnd w:id="24"/>
      <w:bookmarkEnd w:id="25"/>
      <w:bookmarkEnd w:id="26"/>
      <w:bookmarkEnd w:id="27"/>
      <w:r w:rsidRPr="0040723F">
        <w:rPr>
          <w:shd w:val="clear" w:color="auto" w:fill="E6E6E6"/>
        </w:rPr>
        <w:lastRenderedPageBreak/>
        <w:t>Actions to Improve Air Quality</w:t>
      </w:r>
      <w:bookmarkEnd w:id="28"/>
    </w:p>
    <w:p w14:paraId="03A9C715" w14:textId="27776813" w:rsidR="00AB10CA" w:rsidRPr="009533E2" w:rsidRDefault="00007D59" w:rsidP="00AB10CA">
      <w:pPr>
        <w:pStyle w:val="Heading2-2"/>
        <w:rPr>
          <w:sz w:val="32"/>
          <w:szCs w:val="24"/>
        </w:rPr>
      </w:pPr>
      <w:bookmarkStart w:id="29" w:name="_Ref67921876"/>
      <w:bookmarkStart w:id="30" w:name="_Ref67922020"/>
      <w:bookmarkStart w:id="31" w:name="_Toc522629667"/>
      <w:bookmarkStart w:id="32" w:name="_Toc51079264"/>
      <w:bookmarkStart w:id="33" w:name="_Toc232510023"/>
      <w:r w:rsidRPr="009533E2">
        <w:rPr>
          <w:sz w:val="32"/>
          <w:szCs w:val="24"/>
        </w:rPr>
        <w:t>Air Quality Management Areas</w:t>
      </w:r>
      <w:bookmarkEnd w:id="29"/>
      <w:bookmarkEnd w:id="30"/>
      <w:bookmarkEnd w:id="33"/>
    </w:p>
    <w:p w14:paraId="52FE0E52" w14:textId="4415FC3B" w:rsidR="00EC5AA4" w:rsidRDefault="00EC5AA4" w:rsidP="00400B0F">
      <w:bookmarkStart w:id="34" w:name="_Toc473641178"/>
      <w:bookmarkStart w:id="35" w:name="_Toc522629669"/>
      <w:bookmarkStart w:id="36" w:name="_Toc51079269"/>
      <w:r w:rsidRPr="00EC5AA4">
        <w:t xml:space="preserve">Air Quality Management Areas (AQMAs) are declared when there is an exceedance or likely exceedance of an air quality objective. After declaration, the authority </w:t>
      </w:r>
      <w:r w:rsidR="007A6882">
        <w:t>should</w:t>
      </w:r>
      <w:r w:rsidR="007A6882" w:rsidRPr="00EC5AA4">
        <w:t xml:space="preserve"> </w:t>
      </w:r>
      <w:r w:rsidRPr="00EC5AA4">
        <w:t>prepare an Air Quality Action Plan (AQAP) within 1</w:t>
      </w:r>
      <w:r w:rsidR="00765843">
        <w:t>8</w:t>
      </w:r>
      <w:r w:rsidR="00586587">
        <w:t xml:space="preserve"> </w:t>
      </w:r>
      <w:r w:rsidRPr="00EC5AA4">
        <w:t>months</w:t>
      </w:r>
      <w:r w:rsidR="00584B86">
        <w:t>. The AQAP</w:t>
      </w:r>
      <w:r w:rsidR="001D7E98">
        <w:t xml:space="preserve"> should specify how air quality targets will be achieved and maintained, and </w:t>
      </w:r>
      <w:r w:rsidR="00797BED">
        <w:t xml:space="preserve">provide </w:t>
      </w:r>
      <w:r w:rsidR="001D7E98">
        <w:t xml:space="preserve">dates by which measures will be carried out. </w:t>
      </w:r>
    </w:p>
    <w:p w14:paraId="2C436CA1" w14:textId="021A2AF2" w:rsidR="00B36108" w:rsidRDefault="00ED2516" w:rsidP="00ED2516">
      <w:pPr>
        <w:spacing w:before="0" w:after="0"/>
        <w:sectPr w:rsidR="00B36108" w:rsidSect="00A87CF9">
          <w:pgSz w:w="11899" w:h="16838" w:code="9"/>
          <w:pgMar w:top="1134" w:right="1134" w:bottom="1134" w:left="1134" w:header="340" w:footer="340" w:gutter="0"/>
          <w:cols w:space="708"/>
          <w:docGrid w:linePitch="326"/>
        </w:sectPr>
      </w:pPr>
      <w:r w:rsidRPr="00ED2516">
        <w:t>Hinckley and Bosworth Borough Council currently does not have any declared AQMAs. A local Air Quality Strategy is under development to prevent and reduce polluting activities</w:t>
      </w:r>
      <w:r>
        <w:t>.</w:t>
      </w:r>
    </w:p>
    <w:p w14:paraId="4EB36B4D" w14:textId="2470313B" w:rsidR="00E2126C" w:rsidRPr="009533E2" w:rsidRDefault="0E864535" w:rsidP="00CD3892">
      <w:pPr>
        <w:pStyle w:val="Heading2-2"/>
        <w:rPr>
          <w:sz w:val="32"/>
          <w:szCs w:val="24"/>
        </w:rPr>
      </w:pPr>
      <w:bookmarkStart w:id="37" w:name="_Ref67921911"/>
      <w:bookmarkStart w:id="38" w:name="_Ref67921942"/>
      <w:bookmarkStart w:id="39" w:name="_Ref67921979"/>
      <w:bookmarkStart w:id="40" w:name="_Toc232510024"/>
      <w:bookmarkEnd w:id="34"/>
      <w:bookmarkEnd w:id="35"/>
      <w:bookmarkEnd w:id="36"/>
      <w:r w:rsidRPr="009533E2">
        <w:rPr>
          <w:sz w:val="32"/>
          <w:szCs w:val="24"/>
        </w:rPr>
        <w:lastRenderedPageBreak/>
        <w:t>Progress and Impact of Measures to address Air Quality in</w:t>
      </w:r>
      <w:r w:rsidR="00425513">
        <w:rPr>
          <w:sz w:val="32"/>
          <w:szCs w:val="24"/>
        </w:rPr>
        <w:t xml:space="preserve"> the Borough of Hinckley and Bosworth</w:t>
      </w:r>
      <w:bookmarkEnd w:id="40"/>
      <w:r w:rsidRPr="009533E2">
        <w:rPr>
          <w:sz w:val="32"/>
          <w:szCs w:val="24"/>
        </w:rPr>
        <w:t xml:space="preserve"> </w:t>
      </w:r>
      <w:bookmarkEnd w:id="37"/>
      <w:bookmarkEnd w:id="38"/>
      <w:bookmarkEnd w:id="39"/>
    </w:p>
    <w:p w14:paraId="77F53B84" w14:textId="255A2325" w:rsidR="00FC1045" w:rsidRPr="0012417A" w:rsidRDefault="00FC1045" w:rsidP="2694D3B2">
      <w:pPr>
        <w:rPr>
          <w:rFonts w:asciiTheme="minorHAnsi" w:hAnsiTheme="minorHAnsi" w:cstheme="minorHAnsi"/>
        </w:rPr>
      </w:pPr>
      <w:r w:rsidRPr="0012417A">
        <w:rPr>
          <w:rFonts w:asciiTheme="minorHAnsi" w:hAnsiTheme="minorHAnsi" w:cstheme="minorHAnsi"/>
        </w:rPr>
        <w:t>Defra’s appraisal of last year’s ASR concluded</w:t>
      </w:r>
      <w:r w:rsidR="3151E475" w:rsidRPr="0012417A">
        <w:rPr>
          <w:rFonts w:asciiTheme="minorHAnsi" w:hAnsiTheme="minorHAnsi" w:cstheme="minorHAnsi"/>
        </w:rPr>
        <w:t>:</w:t>
      </w:r>
    </w:p>
    <w:p w14:paraId="49BE7665" w14:textId="33663E58" w:rsidR="3151E475" w:rsidRPr="0012417A" w:rsidRDefault="3151E475" w:rsidP="2694D3B2">
      <w:pPr>
        <w:spacing w:before="240" w:after="240"/>
        <w:rPr>
          <w:rFonts w:asciiTheme="minorHAnsi" w:eastAsia="Times New Roman" w:hAnsiTheme="minorHAnsi" w:cstheme="minorHAnsi"/>
          <w:color w:val="000000" w:themeColor="text1"/>
          <w:szCs w:val="24"/>
        </w:rPr>
      </w:pPr>
      <w:r w:rsidRPr="0012417A">
        <w:rPr>
          <w:rFonts w:asciiTheme="minorHAnsi" w:eastAsia="Times New Roman" w:hAnsiTheme="minorHAnsi" w:cstheme="minorHAnsi"/>
          <w:color w:val="000000" w:themeColor="text1"/>
          <w:szCs w:val="24"/>
        </w:rPr>
        <w:t>“</w:t>
      </w:r>
      <w:r w:rsidR="060DFCA2" w:rsidRPr="0012417A">
        <w:rPr>
          <w:rFonts w:asciiTheme="minorHAnsi" w:eastAsia="Times New Roman" w:hAnsiTheme="minorHAnsi" w:cstheme="minorHAnsi"/>
          <w:color w:val="000000" w:themeColor="text1"/>
          <w:szCs w:val="24"/>
        </w:rPr>
        <w:t>The report is well structured, detailed, and provides the information specified in the Guidance. The following</w:t>
      </w:r>
      <w:r w:rsidR="00FC1045" w:rsidRPr="0012417A">
        <w:rPr>
          <w:rFonts w:asciiTheme="minorHAnsi" w:eastAsia="Times New Roman" w:hAnsiTheme="minorHAnsi" w:cstheme="minorHAnsi"/>
          <w:color w:val="000000" w:themeColor="text1"/>
          <w:szCs w:val="24"/>
        </w:rPr>
        <w:t xml:space="preserve"> comments </w:t>
      </w:r>
      <w:r w:rsidR="060DFCA2" w:rsidRPr="0012417A">
        <w:rPr>
          <w:rFonts w:asciiTheme="minorHAnsi" w:eastAsia="Times New Roman" w:hAnsiTheme="minorHAnsi" w:cstheme="minorHAnsi"/>
          <w:color w:val="000000" w:themeColor="text1"/>
          <w:szCs w:val="24"/>
        </w:rPr>
        <w:t>are designed to help inform future reports:</w:t>
      </w:r>
    </w:p>
    <w:p w14:paraId="4271E778" w14:textId="25CF9173" w:rsidR="060DFCA2" w:rsidRPr="0012417A" w:rsidRDefault="060DFCA2" w:rsidP="2694D3B2">
      <w:pPr>
        <w:spacing w:before="240" w:after="240"/>
        <w:rPr>
          <w:rFonts w:asciiTheme="minorHAnsi" w:hAnsiTheme="minorHAnsi" w:cstheme="minorHAnsi"/>
        </w:rPr>
      </w:pPr>
      <w:r w:rsidRPr="0012417A">
        <w:rPr>
          <w:rFonts w:asciiTheme="minorHAnsi" w:eastAsia="Times New Roman" w:hAnsiTheme="minorHAnsi" w:cstheme="minorHAnsi"/>
          <w:color w:val="000000" w:themeColor="text1"/>
          <w:szCs w:val="24"/>
        </w:rPr>
        <w:t>1. There are a few instances where NO</w:t>
      </w:r>
      <w:r w:rsidRPr="0012417A">
        <w:rPr>
          <w:rFonts w:asciiTheme="minorHAnsi" w:eastAsia="Times New Roman" w:hAnsiTheme="minorHAnsi" w:cstheme="minorHAnsi"/>
          <w:color w:val="000000" w:themeColor="text1"/>
          <w:szCs w:val="24"/>
          <w:vertAlign w:val="subscript"/>
        </w:rPr>
        <w:t>2</w:t>
      </w:r>
      <w:r w:rsidRPr="0012417A">
        <w:rPr>
          <w:rFonts w:asciiTheme="minorHAnsi" w:eastAsia="Times New Roman" w:hAnsiTheme="minorHAnsi" w:cstheme="minorHAnsi"/>
          <w:color w:val="000000" w:themeColor="text1"/>
          <w:szCs w:val="24"/>
        </w:rPr>
        <w:t>, PM</w:t>
      </w:r>
      <w:r w:rsidRPr="0012417A">
        <w:rPr>
          <w:rFonts w:asciiTheme="minorHAnsi" w:eastAsia="Times New Roman" w:hAnsiTheme="minorHAnsi" w:cstheme="minorHAnsi"/>
          <w:color w:val="000000" w:themeColor="text1"/>
          <w:szCs w:val="24"/>
          <w:vertAlign w:val="subscript"/>
        </w:rPr>
        <w:t>10</w:t>
      </w:r>
      <w:r w:rsidRPr="0012417A">
        <w:rPr>
          <w:rFonts w:asciiTheme="minorHAnsi" w:eastAsia="Times New Roman" w:hAnsiTheme="minorHAnsi" w:cstheme="minorHAnsi"/>
          <w:color w:val="000000" w:themeColor="text1"/>
          <w:szCs w:val="24"/>
        </w:rPr>
        <w:t>, and PM</w:t>
      </w:r>
      <w:r w:rsidRPr="0012417A">
        <w:rPr>
          <w:rFonts w:asciiTheme="minorHAnsi" w:eastAsia="Times New Roman" w:hAnsiTheme="minorHAnsi" w:cstheme="minorHAnsi"/>
          <w:color w:val="000000" w:themeColor="text1"/>
          <w:szCs w:val="24"/>
          <w:vertAlign w:val="subscript"/>
        </w:rPr>
        <w:t xml:space="preserve">2.5 </w:t>
      </w:r>
      <w:r w:rsidRPr="0012417A">
        <w:rPr>
          <w:rFonts w:asciiTheme="minorHAnsi" w:eastAsia="Times New Roman" w:hAnsiTheme="minorHAnsi" w:cstheme="minorHAnsi"/>
          <w:color w:val="000000" w:themeColor="text1"/>
          <w:szCs w:val="24"/>
        </w:rPr>
        <w:t>are missing subscripts. This should be amended.</w:t>
      </w:r>
    </w:p>
    <w:p w14:paraId="110E15AC" w14:textId="23E32EAA" w:rsidR="060DFCA2" w:rsidRPr="0012417A" w:rsidRDefault="060DFCA2" w:rsidP="2694D3B2">
      <w:pPr>
        <w:spacing w:before="240" w:after="240"/>
        <w:rPr>
          <w:rFonts w:asciiTheme="minorHAnsi" w:hAnsiTheme="minorHAnsi" w:cstheme="minorHAnsi"/>
        </w:rPr>
      </w:pPr>
      <w:r w:rsidRPr="0012417A">
        <w:rPr>
          <w:rFonts w:asciiTheme="minorHAnsi" w:eastAsia="Times New Roman" w:hAnsiTheme="minorHAnsi" w:cstheme="minorHAnsi"/>
          <w:color w:val="000000" w:themeColor="text1"/>
          <w:szCs w:val="24"/>
        </w:rPr>
        <w:t>2. It is stated on Page 13 that “the following measures are taken in the Borough to reduce PM</w:t>
      </w:r>
      <w:r w:rsidRPr="0012417A">
        <w:rPr>
          <w:rFonts w:asciiTheme="minorHAnsi" w:eastAsia="Times New Roman" w:hAnsiTheme="minorHAnsi" w:cstheme="minorHAnsi"/>
          <w:color w:val="000000" w:themeColor="text1"/>
          <w:szCs w:val="24"/>
          <w:vertAlign w:val="subscript"/>
        </w:rPr>
        <w:t xml:space="preserve">2.5 </w:t>
      </w:r>
      <w:r w:rsidRPr="0012417A">
        <w:rPr>
          <w:rFonts w:asciiTheme="minorHAnsi" w:eastAsia="Times New Roman" w:hAnsiTheme="minorHAnsi" w:cstheme="minorHAnsi"/>
          <w:color w:val="000000" w:themeColor="text1"/>
          <w:szCs w:val="24"/>
        </w:rPr>
        <w:t>“. However, no measures appear to be listed.</w:t>
      </w:r>
    </w:p>
    <w:p w14:paraId="49134887" w14:textId="22B94EAA" w:rsidR="060DFCA2" w:rsidRPr="0012417A" w:rsidRDefault="060DFCA2" w:rsidP="2694D3B2">
      <w:pPr>
        <w:spacing w:before="240" w:after="240"/>
        <w:rPr>
          <w:rFonts w:asciiTheme="minorHAnsi" w:hAnsiTheme="minorHAnsi" w:cstheme="minorHAnsi"/>
        </w:rPr>
      </w:pPr>
      <w:r w:rsidRPr="0012417A">
        <w:rPr>
          <w:rFonts w:asciiTheme="minorHAnsi" w:eastAsia="Times New Roman" w:hAnsiTheme="minorHAnsi" w:cstheme="minorHAnsi"/>
          <w:color w:val="000000" w:themeColor="text1"/>
          <w:szCs w:val="24"/>
        </w:rPr>
        <w:t>3. It should be noted that it is stated there are 16 sites in Section 3.1.2, however this appears to be the number of diffusion tubes. One site, DT10, 12, 14, is a triplicate site. The Council should be wary of this discrepancy in future ASRs.</w:t>
      </w:r>
    </w:p>
    <w:p w14:paraId="1EFDFCF8" w14:textId="09DC843F" w:rsidR="060DFCA2" w:rsidRPr="0012417A" w:rsidRDefault="060DFCA2" w:rsidP="2694D3B2">
      <w:pPr>
        <w:spacing w:before="240" w:after="240"/>
        <w:rPr>
          <w:rFonts w:asciiTheme="minorHAnsi" w:hAnsiTheme="minorHAnsi" w:cstheme="minorHAnsi"/>
        </w:rPr>
      </w:pPr>
      <w:r w:rsidRPr="0012417A">
        <w:rPr>
          <w:rFonts w:asciiTheme="minorHAnsi" w:eastAsia="Times New Roman" w:hAnsiTheme="minorHAnsi" w:cstheme="minorHAnsi"/>
          <w:color w:val="000000" w:themeColor="text1"/>
          <w:szCs w:val="24"/>
        </w:rPr>
        <w:t>4. A clear trend chart has been provided to show the trends in annual mean NO</w:t>
      </w:r>
      <w:r w:rsidRPr="0012417A">
        <w:rPr>
          <w:rFonts w:asciiTheme="minorHAnsi" w:eastAsia="Times New Roman" w:hAnsiTheme="minorHAnsi" w:cstheme="minorHAnsi"/>
          <w:color w:val="000000" w:themeColor="text1"/>
          <w:szCs w:val="24"/>
          <w:vertAlign w:val="subscript"/>
        </w:rPr>
        <w:t>2</w:t>
      </w:r>
      <w:r w:rsidRPr="0012417A">
        <w:rPr>
          <w:rFonts w:asciiTheme="minorHAnsi" w:eastAsia="Times New Roman" w:hAnsiTheme="minorHAnsi" w:cstheme="minorHAnsi"/>
          <w:color w:val="000000" w:themeColor="text1"/>
          <w:szCs w:val="24"/>
        </w:rPr>
        <w:t xml:space="preserve"> concentrations across the past five years. The use of a line to </w:t>
      </w:r>
      <w:r w:rsidR="00FC1045" w:rsidRPr="0012417A">
        <w:rPr>
          <w:rFonts w:asciiTheme="minorHAnsi" w:eastAsia="Times New Roman" w:hAnsiTheme="minorHAnsi" w:cstheme="minorHAnsi"/>
          <w:color w:val="000000" w:themeColor="text1"/>
          <w:szCs w:val="24"/>
        </w:rPr>
        <w:t xml:space="preserve">indicate </w:t>
      </w:r>
      <w:r w:rsidRPr="0012417A">
        <w:rPr>
          <w:rFonts w:asciiTheme="minorHAnsi" w:eastAsia="Times New Roman" w:hAnsiTheme="minorHAnsi" w:cstheme="minorHAnsi"/>
          <w:color w:val="000000" w:themeColor="text1"/>
          <w:szCs w:val="24"/>
        </w:rPr>
        <w:t>the air quality objective is helpful.</w:t>
      </w:r>
    </w:p>
    <w:p w14:paraId="1B38E224" w14:textId="0322A634" w:rsidR="060DFCA2" w:rsidRPr="0012417A" w:rsidRDefault="060DFCA2" w:rsidP="2694D3B2">
      <w:pPr>
        <w:spacing w:before="240" w:after="240"/>
        <w:rPr>
          <w:rFonts w:asciiTheme="minorHAnsi" w:hAnsiTheme="minorHAnsi" w:cstheme="minorHAnsi"/>
        </w:rPr>
      </w:pPr>
      <w:r w:rsidRPr="0012417A">
        <w:rPr>
          <w:rFonts w:asciiTheme="minorHAnsi" w:eastAsia="Times New Roman" w:hAnsiTheme="minorHAnsi" w:cstheme="minorHAnsi"/>
          <w:color w:val="000000" w:themeColor="text1"/>
          <w:szCs w:val="24"/>
        </w:rPr>
        <w:t>5. Clear maps</w:t>
      </w:r>
      <w:r w:rsidR="00FC1045" w:rsidRPr="0012417A">
        <w:rPr>
          <w:rFonts w:asciiTheme="minorHAnsi" w:eastAsia="Times New Roman" w:hAnsiTheme="minorHAnsi" w:cstheme="minorHAnsi"/>
          <w:color w:val="000000" w:themeColor="text1"/>
          <w:szCs w:val="24"/>
        </w:rPr>
        <w:t xml:space="preserve"> have been </w:t>
      </w:r>
      <w:r w:rsidRPr="0012417A">
        <w:rPr>
          <w:rFonts w:asciiTheme="minorHAnsi" w:eastAsia="Times New Roman" w:hAnsiTheme="minorHAnsi" w:cstheme="minorHAnsi"/>
          <w:color w:val="000000" w:themeColor="text1"/>
          <w:szCs w:val="24"/>
        </w:rPr>
        <w:t>provided to indicate the locations of monitoring sites. A map showing an overview of the whole network would be beneficial.</w:t>
      </w:r>
    </w:p>
    <w:p w14:paraId="5198B350" w14:textId="6732A6AD" w:rsidR="060DFCA2" w:rsidRPr="0012417A" w:rsidRDefault="060DFCA2" w:rsidP="2694D3B2">
      <w:pPr>
        <w:spacing w:before="240" w:after="240"/>
        <w:rPr>
          <w:rFonts w:asciiTheme="minorHAnsi" w:hAnsiTheme="minorHAnsi" w:cstheme="minorHAnsi"/>
        </w:rPr>
      </w:pPr>
      <w:r w:rsidRPr="0012417A">
        <w:rPr>
          <w:rFonts w:asciiTheme="minorHAnsi" w:eastAsia="Times New Roman" w:hAnsiTheme="minorHAnsi" w:cstheme="minorHAnsi"/>
          <w:color w:val="000000" w:themeColor="text1"/>
          <w:szCs w:val="24"/>
        </w:rPr>
        <w:t>6. The Council are commended for their in-depth discussion regarding measures to reduce PM</w:t>
      </w:r>
      <w:r w:rsidRPr="0012417A">
        <w:rPr>
          <w:rFonts w:asciiTheme="minorHAnsi" w:eastAsia="Times New Roman" w:hAnsiTheme="minorHAnsi" w:cstheme="minorHAnsi"/>
          <w:color w:val="000000" w:themeColor="text1"/>
          <w:szCs w:val="24"/>
          <w:vertAlign w:val="subscript"/>
        </w:rPr>
        <w:t xml:space="preserve">2.5 </w:t>
      </w:r>
      <w:r w:rsidRPr="0012417A">
        <w:rPr>
          <w:rFonts w:asciiTheme="minorHAnsi" w:eastAsia="Times New Roman" w:hAnsiTheme="minorHAnsi" w:cstheme="minorHAnsi"/>
          <w:color w:val="000000" w:themeColor="text1"/>
          <w:szCs w:val="24"/>
        </w:rPr>
        <w:t>emissions. This should be continued in future ASRs.</w:t>
      </w:r>
    </w:p>
    <w:p w14:paraId="6B0F6B38" w14:textId="3EBB341B" w:rsidR="060DFCA2" w:rsidRPr="0012417A" w:rsidRDefault="060DFCA2" w:rsidP="2694D3B2">
      <w:pPr>
        <w:spacing w:before="240" w:after="240"/>
        <w:rPr>
          <w:rFonts w:asciiTheme="minorHAnsi" w:eastAsia="Times New Roman" w:hAnsiTheme="minorHAnsi" w:cstheme="minorHAnsi"/>
          <w:color w:val="000000" w:themeColor="text1"/>
          <w:szCs w:val="24"/>
        </w:rPr>
      </w:pPr>
      <w:r w:rsidRPr="0012417A">
        <w:rPr>
          <w:rFonts w:asciiTheme="minorHAnsi" w:eastAsia="Times New Roman" w:hAnsiTheme="minorHAnsi" w:cstheme="minorHAnsi"/>
          <w:color w:val="000000" w:themeColor="text1"/>
          <w:szCs w:val="24"/>
        </w:rPr>
        <w:t>7. It is acknowledged that HBBC have started to development a Local Air Quality Strategy. An update on this should be provided in the next ASR.</w:t>
      </w:r>
      <w:r w:rsidR="721EE97E" w:rsidRPr="0012417A">
        <w:rPr>
          <w:rFonts w:asciiTheme="minorHAnsi" w:eastAsia="Times New Roman" w:hAnsiTheme="minorHAnsi" w:cstheme="minorHAnsi"/>
          <w:color w:val="000000" w:themeColor="text1"/>
          <w:szCs w:val="24"/>
        </w:rPr>
        <w:t>”</w:t>
      </w:r>
    </w:p>
    <w:p w14:paraId="0C32BCFB" w14:textId="304FD98B" w:rsidR="2694D3B2" w:rsidRDefault="2694D3B2" w:rsidP="2694D3B2">
      <w:pPr>
        <w:rPr>
          <w:color w:val="FF0000"/>
        </w:rPr>
      </w:pPr>
    </w:p>
    <w:p w14:paraId="17437F9E" w14:textId="4C0B3E1B" w:rsidR="2694D3B2" w:rsidRDefault="2694D3B2" w:rsidP="2694D3B2">
      <w:pPr>
        <w:rPr>
          <w:color w:val="FF0000"/>
        </w:rPr>
      </w:pPr>
    </w:p>
    <w:p w14:paraId="38B3D2A3" w14:textId="5E5AFF10" w:rsidR="2694D3B2" w:rsidRDefault="2694D3B2" w:rsidP="2694D3B2">
      <w:pPr>
        <w:rPr>
          <w:color w:val="FF0000"/>
        </w:rPr>
      </w:pPr>
    </w:p>
    <w:p w14:paraId="633C1465" w14:textId="1E91827E" w:rsidR="2694D3B2" w:rsidRDefault="2694D3B2" w:rsidP="2694D3B2">
      <w:pPr>
        <w:rPr>
          <w:color w:val="FF0000"/>
        </w:rPr>
      </w:pPr>
    </w:p>
    <w:p w14:paraId="5F743549" w14:textId="6156E4A8" w:rsidR="2694D3B2" w:rsidRDefault="2694D3B2" w:rsidP="2694D3B2">
      <w:pPr>
        <w:rPr>
          <w:color w:val="FF0000"/>
        </w:rPr>
      </w:pPr>
    </w:p>
    <w:p w14:paraId="1BF255B2" w14:textId="7E6E91D6" w:rsidR="00FC1045" w:rsidRDefault="00FC1045" w:rsidP="00400B0F">
      <w:pPr>
        <w:rPr>
          <w:color w:val="FF0000"/>
        </w:rPr>
      </w:pPr>
    </w:p>
    <w:p w14:paraId="0E51A33E" w14:textId="76B84507" w:rsidR="00FC1045" w:rsidRPr="00FC1045" w:rsidRDefault="00891469" w:rsidP="00400B0F">
      <w:r w:rsidRPr="00581499">
        <w:t>Hinckley and Bosworth Borough Council</w:t>
      </w:r>
      <w:r w:rsidR="00FC1045" w:rsidRPr="00581499">
        <w:t xml:space="preserve"> has taken forward a number of direct measures during the current reporting year of </w:t>
      </w:r>
      <w:r w:rsidRPr="00581499">
        <w:t>2025</w:t>
      </w:r>
      <w:r w:rsidR="00FC1045" w:rsidRPr="00581499">
        <w:t xml:space="preserve"> in </w:t>
      </w:r>
      <w:r w:rsidR="00FC1045">
        <w:t xml:space="preserve">pursuit of improving local air quality. Details of all measures completed, in progress or planned are set out in </w:t>
      </w:r>
      <w:r w:rsidR="00FC1045">
        <w:rPr>
          <w:color w:val="2B579A"/>
          <w:shd w:val="clear" w:color="auto" w:fill="E6E6E6"/>
        </w:rPr>
        <w:fldChar w:fldCharType="begin"/>
      </w:r>
      <w:r w:rsidR="00FC1045">
        <w:instrText xml:space="preserve"> REF _Ref55231798 \h </w:instrText>
      </w:r>
      <w:r w:rsidR="00400B0F">
        <w:instrText xml:space="preserve"> \* MERGEFORMAT </w:instrText>
      </w:r>
      <w:r w:rsidR="00FC1045">
        <w:rPr>
          <w:color w:val="2B579A"/>
          <w:shd w:val="clear" w:color="auto" w:fill="E6E6E6"/>
        </w:rPr>
      </w:r>
      <w:r w:rsidR="00FC1045">
        <w:rPr>
          <w:color w:val="2B579A"/>
          <w:shd w:val="clear" w:color="auto" w:fill="E6E6E6"/>
        </w:rPr>
        <w:fldChar w:fldCharType="separate"/>
      </w:r>
      <w:r w:rsidR="00575C0E" w:rsidRPr="00575C0E">
        <w:t xml:space="preserve">Table </w:t>
      </w:r>
      <w:r w:rsidR="00575C0E" w:rsidRPr="00575C0E">
        <w:rPr>
          <w:noProof/>
        </w:rPr>
        <w:t>2.2</w:t>
      </w:r>
      <w:r w:rsidR="00FC1045">
        <w:rPr>
          <w:color w:val="2B579A"/>
          <w:shd w:val="clear" w:color="auto" w:fill="E6E6E6"/>
        </w:rPr>
        <w:fldChar w:fldCharType="end"/>
      </w:r>
      <w:r w:rsidR="00FC1045">
        <w:t xml:space="preserve">. </w:t>
      </w:r>
      <w:r w:rsidR="00581499" w:rsidRPr="00581499">
        <w:t>23</w:t>
      </w:r>
      <w:r w:rsidR="00FC1045">
        <w:t xml:space="preserve"> measures are </w:t>
      </w:r>
      <w:r w:rsidR="00FC1045" w:rsidRPr="00581499">
        <w:t xml:space="preserve">included within </w:t>
      </w:r>
      <w:r w:rsidR="00FC1045" w:rsidRPr="00581499">
        <w:rPr>
          <w:shd w:val="clear" w:color="auto" w:fill="E6E6E6"/>
        </w:rPr>
        <w:fldChar w:fldCharType="begin"/>
      </w:r>
      <w:r w:rsidR="00FC1045" w:rsidRPr="00581499">
        <w:instrText xml:space="preserve"> REF _Ref55231798 \h </w:instrText>
      </w:r>
      <w:r w:rsidR="00400B0F" w:rsidRPr="00581499">
        <w:instrText xml:space="preserve"> \* MERGEFORMAT </w:instrText>
      </w:r>
      <w:r w:rsidR="00FC1045" w:rsidRPr="00581499">
        <w:rPr>
          <w:shd w:val="clear" w:color="auto" w:fill="E6E6E6"/>
        </w:rPr>
      </w:r>
      <w:r w:rsidR="00FC1045" w:rsidRPr="00581499">
        <w:rPr>
          <w:shd w:val="clear" w:color="auto" w:fill="E6E6E6"/>
        </w:rPr>
        <w:fldChar w:fldCharType="separate"/>
      </w:r>
      <w:r w:rsidR="00575C0E" w:rsidRPr="00581499">
        <w:t xml:space="preserve">Table </w:t>
      </w:r>
      <w:r w:rsidR="00575C0E" w:rsidRPr="00581499">
        <w:rPr>
          <w:noProof/>
        </w:rPr>
        <w:t>2.2</w:t>
      </w:r>
      <w:r w:rsidR="00FC1045" w:rsidRPr="00581499">
        <w:rPr>
          <w:shd w:val="clear" w:color="auto" w:fill="E6E6E6"/>
        </w:rPr>
        <w:fldChar w:fldCharType="end"/>
      </w:r>
      <w:r w:rsidR="00FC1045" w:rsidRPr="00581499">
        <w:t xml:space="preserve">, with the type of measure and the progress </w:t>
      </w:r>
      <w:r w:rsidR="00581499" w:rsidRPr="00581499">
        <w:t>Hinckley and Bosworth Borough Council</w:t>
      </w:r>
      <w:r w:rsidR="00FC1045" w:rsidRPr="00581499">
        <w:t xml:space="preserve"> have made during the reporting year of </w:t>
      </w:r>
      <w:r w:rsidR="00581499" w:rsidRPr="00581499">
        <w:t>2025</w:t>
      </w:r>
      <w:r w:rsidR="00E101D3" w:rsidRPr="00581499">
        <w:t xml:space="preserve"> </w:t>
      </w:r>
      <w:r w:rsidR="00FC1045" w:rsidRPr="00581499">
        <w:t xml:space="preserve">presented. Where there have been, or continue to be, barriers </w:t>
      </w:r>
      <w:r w:rsidR="00141AA2" w:rsidRPr="00581499">
        <w:t xml:space="preserve">restricting the implementation of the measure, these are also presented within </w:t>
      </w:r>
      <w:r w:rsidR="00141AA2" w:rsidRPr="00581499">
        <w:rPr>
          <w:shd w:val="clear" w:color="auto" w:fill="E6E6E6"/>
        </w:rPr>
        <w:fldChar w:fldCharType="begin"/>
      </w:r>
      <w:r w:rsidR="00141AA2" w:rsidRPr="00581499">
        <w:instrText xml:space="preserve"> REF _Ref55231798 \h </w:instrText>
      </w:r>
      <w:r w:rsidR="00400B0F" w:rsidRPr="00581499">
        <w:instrText xml:space="preserve"> \* MERGEFORMAT </w:instrText>
      </w:r>
      <w:r w:rsidR="00141AA2" w:rsidRPr="00581499">
        <w:rPr>
          <w:shd w:val="clear" w:color="auto" w:fill="E6E6E6"/>
        </w:rPr>
      </w:r>
      <w:r w:rsidR="00141AA2" w:rsidRPr="00581499">
        <w:rPr>
          <w:shd w:val="clear" w:color="auto" w:fill="E6E6E6"/>
        </w:rPr>
        <w:fldChar w:fldCharType="separate"/>
      </w:r>
      <w:r w:rsidR="00575C0E" w:rsidRPr="00581499">
        <w:t xml:space="preserve">Table </w:t>
      </w:r>
      <w:r w:rsidR="00575C0E" w:rsidRPr="00581499">
        <w:rPr>
          <w:noProof/>
        </w:rPr>
        <w:t>2.2</w:t>
      </w:r>
      <w:r w:rsidR="00141AA2" w:rsidRPr="00581499">
        <w:rPr>
          <w:shd w:val="clear" w:color="auto" w:fill="E6E6E6"/>
        </w:rPr>
        <w:fldChar w:fldCharType="end"/>
      </w:r>
      <w:r w:rsidR="00141AA2" w:rsidRPr="00581499">
        <w:t>.</w:t>
      </w:r>
    </w:p>
    <w:p w14:paraId="524D2D7C" w14:textId="77777777" w:rsidR="008061C2" w:rsidRDefault="008061C2" w:rsidP="008061C2"/>
    <w:p w14:paraId="331CA022" w14:textId="7E36DFC4" w:rsidR="00BD7B29" w:rsidRDefault="008061C2" w:rsidP="008061C2">
      <w:r w:rsidRPr="00005CB5">
        <w:t>Hinckley and Bosworth Borough Council’s priorities for the coming year are:</w:t>
      </w:r>
    </w:p>
    <w:p w14:paraId="704ECC38" w14:textId="6B721BC4" w:rsidR="00BD7B29" w:rsidRPr="00005CB5" w:rsidRDefault="00BD7B29" w:rsidP="0007347F">
      <w:pPr>
        <w:pStyle w:val="ListParagraph"/>
        <w:numPr>
          <w:ilvl w:val="0"/>
          <w:numId w:val="29"/>
        </w:numPr>
      </w:pPr>
      <w:r>
        <w:t xml:space="preserve">To </w:t>
      </w:r>
      <w:r w:rsidR="0007347F">
        <w:t>publish the Air Quality Strategy</w:t>
      </w:r>
    </w:p>
    <w:p w14:paraId="21AFC18E" w14:textId="7DEB5988" w:rsidR="00BD7B29" w:rsidRDefault="008061C2" w:rsidP="0007347F">
      <w:pPr>
        <w:pStyle w:val="ListParagraph"/>
        <w:numPr>
          <w:ilvl w:val="0"/>
          <w:numId w:val="29"/>
        </w:numPr>
      </w:pPr>
      <w:r w:rsidRPr="00005CB5">
        <w:t xml:space="preserve">To continue to engage with LCC regarding any changes to the transport </w:t>
      </w:r>
      <w:r>
        <w:t>infrastructure.</w:t>
      </w:r>
    </w:p>
    <w:p w14:paraId="5CF9EA21" w14:textId="703C6F96" w:rsidR="008061C2" w:rsidRDefault="008061C2" w:rsidP="0007347F">
      <w:pPr>
        <w:pStyle w:val="ListParagraph"/>
        <w:numPr>
          <w:ilvl w:val="0"/>
          <w:numId w:val="29"/>
        </w:numPr>
      </w:pPr>
      <w:r>
        <w:t>To continue engaging with Leicestershire Authorities and stakeholders at both the Leicestershire Air Quality Forum and the Leicestershire Air Quality and Health Partnership with the aim of sharing knowledge and disseminating best practice.</w:t>
      </w:r>
    </w:p>
    <w:p w14:paraId="7A97E56D" w14:textId="473FB1FF" w:rsidR="008061C2" w:rsidRDefault="008061C2" w:rsidP="0007347F">
      <w:pPr>
        <w:pStyle w:val="ListParagraph"/>
        <w:numPr>
          <w:ilvl w:val="0"/>
          <w:numId w:val="29"/>
        </w:numPr>
      </w:pPr>
      <w:r>
        <w:t>To continue to roll out updated guidance for developers at the planning stage of projects.</w:t>
      </w:r>
    </w:p>
    <w:p w14:paraId="304986F3" w14:textId="18DFEA4B" w:rsidR="008061C2" w:rsidRDefault="002E5FE2" w:rsidP="0007347F">
      <w:pPr>
        <w:pStyle w:val="ListParagraph"/>
        <w:numPr>
          <w:ilvl w:val="0"/>
          <w:numId w:val="29"/>
        </w:numPr>
      </w:pPr>
      <w:r>
        <w:t>To c</w:t>
      </w:r>
      <w:r w:rsidR="00EA40E4">
        <w:t>ontinue to review</w:t>
      </w:r>
      <w:r w:rsidR="008061C2">
        <w:t xml:space="preserve"> the existing diffusion tube monitoring sites and relocate resources as appropriate taking into account planned development.</w:t>
      </w:r>
    </w:p>
    <w:p w14:paraId="55E5EB8C" w14:textId="70C31594" w:rsidR="00BD7B29" w:rsidRDefault="008061C2" w:rsidP="0007347F">
      <w:pPr>
        <w:pStyle w:val="ListParagraph"/>
        <w:numPr>
          <w:ilvl w:val="0"/>
          <w:numId w:val="29"/>
        </w:numPr>
      </w:pPr>
      <w:r>
        <w:t>Hinckley and Bosworth Borough Council anticipates that the measures stated above and in Table 2.2 will achieve compliance with the Air Quality Objective Limits.</w:t>
      </w:r>
    </w:p>
    <w:p w14:paraId="7897707B" w14:textId="77777777" w:rsidR="008061C2" w:rsidRPr="00671F02" w:rsidRDefault="008061C2" w:rsidP="008061C2">
      <w:pPr>
        <w:rPr>
          <w:color w:val="005720" w:themeColor="text2" w:themeShade="80"/>
        </w:rPr>
      </w:pPr>
    </w:p>
    <w:p w14:paraId="64C30FE6" w14:textId="77777777" w:rsidR="008061C2" w:rsidRPr="00005CB5" w:rsidRDefault="008061C2" w:rsidP="008061C2">
      <w:r w:rsidRPr="00005CB5">
        <w:t>Hinckley and Bosworth Borough Council worked to implement these measures in partnership with the following stakeholders during 2024:</w:t>
      </w:r>
    </w:p>
    <w:p w14:paraId="2A45D614" w14:textId="77777777" w:rsidR="008061C2" w:rsidRPr="00005CB5" w:rsidRDefault="008061C2" w:rsidP="008061C2">
      <w:pPr>
        <w:pStyle w:val="ListParagraph"/>
        <w:numPr>
          <w:ilvl w:val="0"/>
          <w:numId w:val="25"/>
        </w:numPr>
      </w:pPr>
      <w:r w:rsidRPr="00005CB5">
        <w:t>Leicestershire County Council;</w:t>
      </w:r>
    </w:p>
    <w:p w14:paraId="543289D7" w14:textId="77777777" w:rsidR="008061C2" w:rsidRPr="00005CB5" w:rsidRDefault="008061C2" w:rsidP="008061C2">
      <w:pPr>
        <w:pStyle w:val="ListParagraph"/>
        <w:numPr>
          <w:ilvl w:val="0"/>
          <w:numId w:val="25"/>
        </w:numPr>
      </w:pPr>
      <w:r w:rsidRPr="00005CB5">
        <w:t>Leicestershire Air Quality Forum</w:t>
      </w:r>
    </w:p>
    <w:p w14:paraId="31DEEF5F" w14:textId="77777777" w:rsidR="008061C2" w:rsidRDefault="008061C2" w:rsidP="008061C2">
      <w:pPr>
        <w:pStyle w:val="ListParagraph"/>
        <w:numPr>
          <w:ilvl w:val="0"/>
          <w:numId w:val="25"/>
        </w:numPr>
      </w:pPr>
      <w:r w:rsidRPr="0012417A">
        <w:t>Leicestershire Air Quality and Health Partnership</w:t>
      </w:r>
    </w:p>
    <w:p w14:paraId="5D5B92FC" w14:textId="77777777" w:rsidR="0012417A" w:rsidRPr="0012417A" w:rsidRDefault="0012417A" w:rsidP="0012417A">
      <w:pPr>
        <w:pStyle w:val="ListParagraph"/>
      </w:pPr>
    </w:p>
    <w:p w14:paraId="5091E96D" w14:textId="77777777" w:rsidR="008061C2" w:rsidRPr="00005CB5" w:rsidRDefault="008061C2" w:rsidP="008061C2">
      <w:r w:rsidRPr="00005CB5">
        <w:t>The principal challenges and barriers to implementation that Hinckley and Bosworth Borough Council anticipates facing are:</w:t>
      </w:r>
    </w:p>
    <w:p w14:paraId="08B4D33E" w14:textId="77777777" w:rsidR="008061C2" w:rsidRDefault="008061C2" w:rsidP="008061C2">
      <w:pPr>
        <w:ind w:left="720" w:hanging="720"/>
      </w:pPr>
      <w:r>
        <w:lastRenderedPageBreak/>
        <w:t>•</w:t>
      </w:r>
      <w:r>
        <w:tab/>
        <w:t>The Borough of Hinckley and Bosworth is located within what is known as The Golden Triangle of Logistics which, with access to several major motorways, provides access to over 90% of the UK population within 4 hours. The Golden Triangle has close to 14 million m2 of warehouse space; more than twice the combined warehousing activity of London, Scotland and Wales. This provides a strong desire for B8 (Storage or Distribution) development which, while bringing in clear economic benefits does present challenges to air quality on the local road network.</w:t>
      </w:r>
    </w:p>
    <w:p w14:paraId="1C18A06E" w14:textId="77777777" w:rsidR="008061C2" w:rsidRPr="00FC1045" w:rsidRDefault="008061C2" w:rsidP="008061C2">
      <w:pPr>
        <w:ind w:left="720" w:hanging="720"/>
      </w:pPr>
      <w:r>
        <w:t>•</w:t>
      </w:r>
      <w:r>
        <w:tab/>
        <w:t>A major challenge relates to working in a two tier authority with Environmental Health and Highways working in separate authorities. This is in part addressed through the Leicestershire Air Quality Forum and Air Quality and Health Partnership where professionals from various agencies meet to discuss air quality issues in the region and best practice.</w:t>
      </w:r>
    </w:p>
    <w:p w14:paraId="766BC418" w14:textId="77777777" w:rsidR="00B15249" w:rsidRDefault="00B15249" w:rsidP="00CD3892">
      <w:pPr>
        <w:pStyle w:val="Heading2"/>
        <w:sectPr w:rsidR="00B15249" w:rsidSect="00A87CF9">
          <w:footerReference w:type="default" r:id="rId46"/>
          <w:pgSz w:w="11899" w:h="16838" w:code="9"/>
          <w:pgMar w:top="1134" w:right="1134" w:bottom="1134" w:left="1134" w:header="340" w:footer="340" w:gutter="0"/>
          <w:cols w:space="708"/>
          <w:docGrid w:linePitch="326"/>
        </w:sectPr>
      </w:pPr>
    </w:p>
    <w:p w14:paraId="040B3D21" w14:textId="3E34C493" w:rsidR="0012417A" w:rsidRPr="0012417A" w:rsidRDefault="0E864535" w:rsidP="0012417A">
      <w:pPr>
        <w:pStyle w:val="Caption"/>
        <w:rPr>
          <w:shd w:val="clear" w:color="auto" w:fill="E6E6E6"/>
        </w:rPr>
      </w:pPr>
      <w:bookmarkStart w:id="41" w:name="_Ref55231798"/>
      <w:bookmarkStart w:id="42" w:name="_Toc220678879"/>
      <w:r w:rsidRPr="0040723F">
        <w:rPr>
          <w:shd w:val="clear" w:color="auto" w:fill="E6E6E6"/>
        </w:rPr>
        <w:lastRenderedPageBreak/>
        <w:t xml:space="preserve">Table </w:t>
      </w:r>
      <w:r w:rsidR="0097717C">
        <w:rPr>
          <w:shd w:val="clear" w:color="auto" w:fill="E6E6E6"/>
        </w:rPr>
        <w:fldChar w:fldCharType="begin"/>
      </w:r>
      <w:r w:rsidR="0097717C">
        <w:rPr>
          <w:shd w:val="clear" w:color="auto" w:fill="E6E6E6"/>
        </w:rPr>
        <w:instrText xml:space="preserve"> STYLEREF 1 \s </w:instrText>
      </w:r>
      <w:r w:rsidR="0097717C">
        <w:rPr>
          <w:shd w:val="clear" w:color="auto" w:fill="E6E6E6"/>
        </w:rPr>
        <w:fldChar w:fldCharType="separate"/>
      </w:r>
      <w:r w:rsidR="00575C0E">
        <w:rPr>
          <w:noProof/>
          <w:shd w:val="clear" w:color="auto" w:fill="E6E6E6"/>
        </w:rPr>
        <w:t>2</w:t>
      </w:r>
      <w:r w:rsidR="0097717C">
        <w:rPr>
          <w:shd w:val="clear" w:color="auto" w:fill="E6E6E6"/>
        </w:rPr>
        <w:fldChar w:fldCharType="end"/>
      </w:r>
      <w:r w:rsidR="0097717C">
        <w:rPr>
          <w:shd w:val="clear" w:color="auto" w:fill="E6E6E6"/>
        </w:rPr>
        <w:t>.</w:t>
      </w:r>
      <w:r w:rsidR="0097717C">
        <w:rPr>
          <w:shd w:val="clear" w:color="auto" w:fill="E6E6E6"/>
        </w:rPr>
        <w:fldChar w:fldCharType="begin"/>
      </w:r>
      <w:r w:rsidR="0097717C">
        <w:rPr>
          <w:shd w:val="clear" w:color="auto" w:fill="E6E6E6"/>
        </w:rPr>
        <w:instrText xml:space="preserve"> SEQ Table \* ARABIC \s 1 </w:instrText>
      </w:r>
      <w:r w:rsidR="0097717C">
        <w:rPr>
          <w:shd w:val="clear" w:color="auto" w:fill="E6E6E6"/>
        </w:rPr>
        <w:fldChar w:fldCharType="separate"/>
      </w:r>
      <w:r w:rsidR="00575C0E">
        <w:rPr>
          <w:noProof/>
          <w:shd w:val="clear" w:color="auto" w:fill="E6E6E6"/>
        </w:rPr>
        <w:t>2</w:t>
      </w:r>
      <w:r w:rsidR="0097717C">
        <w:rPr>
          <w:shd w:val="clear" w:color="auto" w:fill="E6E6E6"/>
        </w:rPr>
        <w:fldChar w:fldCharType="end"/>
      </w:r>
      <w:bookmarkEnd w:id="41"/>
      <w:r w:rsidRPr="0040723F">
        <w:rPr>
          <w:shd w:val="clear" w:color="auto" w:fill="E6E6E6"/>
        </w:rPr>
        <w:t xml:space="preserve"> – Progress on</w:t>
      </w:r>
      <w:r w:rsidR="009D4E54">
        <w:rPr>
          <w:shd w:val="clear" w:color="auto" w:fill="E6E6E6"/>
        </w:rPr>
        <w:t xml:space="preserve"> </w:t>
      </w:r>
      <w:r w:rsidRPr="0040723F">
        <w:rPr>
          <w:shd w:val="clear" w:color="auto" w:fill="E6E6E6"/>
        </w:rPr>
        <w:t>Measures to Improve Air Quality</w:t>
      </w:r>
      <w:bookmarkEnd w:id="42"/>
    </w:p>
    <w:tbl>
      <w:tblPr>
        <w:tblStyle w:val="TableStyle4"/>
        <w:tblW w:w="5000" w:type="pct"/>
        <w:jc w:val="center"/>
        <w:tblLayout w:type="fixed"/>
        <w:tblLook w:val="04A0" w:firstRow="1" w:lastRow="0" w:firstColumn="1" w:lastColumn="0" w:noHBand="0" w:noVBand="1"/>
      </w:tblPr>
      <w:tblGrid>
        <w:gridCol w:w="904"/>
        <w:gridCol w:w="1624"/>
        <w:gridCol w:w="1318"/>
        <w:gridCol w:w="1253"/>
        <w:gridCol w:w="1572"/>
        <w:gridCol w:w="1262"/>
        <w:gridCol w:w="1852"/>
        <w:gridCol w:w="1456"/>
        <w:gridCol w:w="1228"/>
        <w:gridCol w:w="1275"/>
        <w:gridCol w:w="853"/>
        <w:gridCol w:w="991"/>
        <w:gridCol w:w="995"/>
        <w:gridCol w:w="2606"/>
        <w:gridCol w:w="2347"/>
      </w:tblGrid>
      <w:tr w:rsidR="00E15680" w:rsidRPr="00116356" w14:paraId="6B7F0800" w14:textId="77777777" w:rsidTr="0023107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tcBorders>
              <w:bottom w:val="single" w:sz="18" w:space="0" w:color="auto"/>
            </w:tcBorders>
          </w:tcPr>
          <w:p w14:paraId="2BED58EF" w14:textId="77777777" w:rsidR="00716FE6" w:rsidRPr="00805E6A" w:rsidRDefault="00716FE6" w:rsidP="00E665C2">
            <w:pPr>
              <w:spacing w:before="0" w:after="0" w:line="240" w:lineRule="auto"/>
              <w:rPr>
                <w:rFonts w:asciiTheme="minorHAnsi" w:hAnsiTheme="minorHAnsi" w:cstheme="minorHAnsi"/>
                <w:sz w:val="16"/>
                <w:szCs w:val="16"/>
              </w:rPr>
            </w:pPr>
            <w:r w:rsidRPr="00805E6A">
              <w:rPr>
                <w:rFonts w:asciiTheme="minorHAnsi" w:hAnsiTheme="minorHAnsi" w:cstheme="minorHAnsi"/>
                <w:sz w:val="16"/>
                <w:szCs w:val="16"/>
              </w:rPr>
              <w:lastRenderedPageBreak/>
              <w:t>Measure No.</w:t>
            </w:r>
          </w:p>
        </w:tc>
        <w:tc>
          <w:tcPr>
            <w:tcW w:w="377" w:type="pct"/>
            <w:tcBorders>
              <w:bottom w:val="single" w:sz="18" w:space="0" w:color="auto"/>
            </w:tcBorders>
          </w:tcPr>
          <w:p w14:paraId="4B798969" w14:textId="79C47B79" w:rsidR="00716FE6" w:rsidRPr="00805E6A" w:rsidRDefault="00716FE6" w:rsidP="55AD1F66">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16"/>
                <w:szCs w:val="16"/>
              </w:rPr>
            </w:pPr>
            <w:r w:rsidRPr="55AD1F66">
              <w:rPr>
                <w:rFonts w:asciiTheme="minorHAnsi" w:hAnsiTheme="minorHAnsi" w:cstheme="minorBidi"/>
                <w:sz w:val="16"/>
                <w:szCs w:val="16"/>
              </w:rPr>
              <w:t>Measure Title</w:t>
            </w:r>
          </w:p>
        </w:tc>
        <w:tc>
          <w:tcPr>
            <w:tcW w:w="306" w:type="pct"/>
            <w:tcBorders>
              <w:bottom w:val="single" w:sz="18" w:space="0" w:color="auto"/>
            </w:tcBorders>
          </w:tcPr>
          <w:p w14:paraId="10997104" w14:textId="1206C992"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Category</w:t>
            </w:r>
          </w:p>
        </w:tc>
        <w:tc>
          <w:tcPr>
            <w:tcW w:w="291" w:type="pct"/>
            <w:tcBorders>
              <w:bottom w:val="single" w:sz="18" w:space="0" w:color="auto"/>
            </w:tcBorders>
          </w:tcPr>
          <w:p w14:paraId="69916132" w14:textId="3BC29335"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Classification</w:t>
            </w:r>
          </w:p>
        </w:tc>
        <w:tc>
          <w:tcPr>
            <w:tcW w:w="365" w:type="pct"/>
            <w:tcBorders>
              <w:bottom w:val="single" w:sz="18" w:space="0" w:color="auto"/>
            </w:tcBorders>
          </w:tcPr>
          <w:p w14:paraId="0A4506AD" w14:textId="477D6413"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05E6A">
              <w:rPr>
                <w:rFonts w:asciiTheme="minorHAnsi" w:hAnsiTheme="minorHAnsi" w:cstheme="minorHAnsi"/>
                <w:sz w:val="16"/>
                <w:szCs w:val="16"/>
              </w:rPr>
              <w:t>Year Measure Introduced in AQAP</w:t>
            </w:r>
          </w:p>
        </w:tc>
        <w:tc>
          <w:tcPr>
            <w:tcW w:w="293" w:type="pct"/>
            <w:tcBorders>
              <w:bottom w:val="single" w:sz="18" w:space="0" w:color="auto"/>
            </w:tcBorders>
          </w:tcPr>
          <w:p w14:paraId="094AA498" w14:textId="3F825AE3" w:rsidR="00716FE6" w:rsidRPr="00805E6A" w:rsidRDefault="00716FE6" w:rsidP="07F01278">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805E6A">
              <w:rPr>
                <w:rFonts w:asciiTheme="minorHAnsi" w:hAnsiTheme="minorHAnsi" w:cstheme="minorHAnsi"/>
                <w:sz w:val="16"/>
                <w:szCs w:val="16"/>
              </w:rPr>
              <w:t>Estimated / Actual Completion Date</w:t>
            </w:r>
          </w:p>
        </w:tc>
        <w:tc>
          <w:tcPr>
            <w:tcW w:w="430" w:type="pct"/>
            <w:tcBorders>
              <w:bottom w:val="single" w:sz="18" w:space="0" w:color="auto"/>
            </w:tcBorders>
          </w:tcPr>
          <w:p w14:paraId="0F98FE23" w14:textId="4848C62A"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Organisations Involved</w:t>
            </w:r>
          </w:p>
        </w:tc>
        <w:tc>
          <w:tcPr>
            <w:tcW w:w="338" w:type="pct"/>
            <w:tcBorders>
              <w:bottom w:val="single" w:sz="18" w:space="0" w:color="auto"/>
            </w:tcBorders>
          </w:tcPr>
          <w:p w14:paraId="68A5F799" w14:textId="5F850D96"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rPr>
            </w:pPr>
            <w:r w:rsidRPr="00805E6A">
              <w:rPr>
                <w:rFonts w:asciiTheme="minorHAnsi" w:hAnsiTheme="minorHAnsi" w:cstheme="minorHAnsi"/>
                <w:sz w:val="16"/>
              </w:rPr>
              <w:t>Funding Source</w:t>
            </w:r>
          </w:p>
        </w:tc>
        <w:tc>
          <w:tcPr>
            <w:tcW w:w="285" w:type="pct"/>
            <w:tcBorders>
              <w:bottom w:val="single" w:sz="18" w:space="0" w:color="auto"/>
            </w:tcBorders>
          </w:tcPr>
          <w:p w14:paraId="7B5A50EA" w14:textId="5817C3C5"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Funding Status</w:t>
            </w:r>
          </w:p>
        </w:tc>
        <w:tc>
          <w:tcPr>
            <w:tcW w:w="296" w:type="pct"/>
            <w:tcBorders>
              <w:bottom w:val="single" w:sz="18" w:space="0" w:color="auto"/>
            </w:tcBorders>
          </w:tcPr>
          <w:p w14:paraId="30964A9A" w14:textId="25314B17"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rPr>
            </w:pPr>
            <w:r w:rsidRPr="00805E6A">
              <w:rPr>
                <w:rFonts w:asciiTheme="minorHAnsi" w:hAnsiTheme="minorHAnsi" w:cstheme="minorHAnsi"/>
                <w:sz w:val="16"/>
              </w:rPr>
              <w:t>Estimated Cost of Measure</w:t>
            </w:r>
          </w:p>
        </w:tc>
        <w:tc>
          <w:tcPr>
            <w:tcW w:w="198" w:type="pct"/>
            <w:tcBorders>
              <w:bottom w:val="single" w:sz="18" w:space="0" w:color="auto"/>
            </w:tcBorders>
          </w:tcPr>
          <w:p w14:paraId="52DF16CB" w14:textId="024CC389"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Measure Status</w:t>
            </w:r>
          </w:p>
        </w:tc>
        <w:tc>
          <w:tcPr>
            <w:tcW w:w="230" w:type="pct"/>
            <w:tcBorders>
              <w:bottom w:val="single" w:sz="18" w:space="0" w:color="auto"/>
            </w:tcBorders>
          </w:tcPr>
          <w:p w14:paraId="537A5844" w14:textId="77777777" w:rsidR="00716FE6" w:rsidRPr="00805E6A" w:rsidRDefault="00716FE6" w:rsidP="6543B4C3">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 w:val="16"/>
                <w:szCs w:val="16"/>
              </w:rPr>
            </w:pPr>
            <w:r w:rsidRPr="1686257E">
              <w:rPr>
                <w:rFonts w:asciiTheme="minorHAnsi" w:hAnsiTheme="minorHAnsi" w:cstheme="minorBidi"/>
                <w:sz w:val="16"/>
                <w:szCs w:val="16"/>
              </w:rPr>
              <w:t>Reduction in Pollutant / Emission from Measure</w:t>
            </w:r>
          </w:p>
        </w:tc>
        <w:tc>
          <w:tcPr>
            <w:tcW w:w="231" w:type="pct"/>
            <w:tcBorders>
              <w:bottom w:val="single" w:sz="18" w:space="0" w:color="auto"/>
            </w:tcBorders>
          </w:tcPr>
          <w:p w14:paraId="1798FF79" w14:textId="04A1D9DF"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Key Performance Indicator</w:t>
            </w:r>
          </w:p>
        </w:tc>
        <w:tc>
          <w:tcPr>
            <w:tcW w:w="605" w:type="pct"/>
            <w:tcBorders>
              <w:bottom w:val="single" w:sz="18" w:space="0" w:color="auto"/>
            </w:tcBorders>
          </w:tcPr>
          <w:p w14:paraId="638D8578" w14:textId="42EE1C96"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Progress to Date</w:t>
            </w:r>
          </w:p>
        </w:tc>
        <w:tc>
          <w:tcPr>
            <w:tcW w:w="545" w:type="pct"/>
            <w:tcBorders>
              <w:bottom w:val="single" w:sz="18" w:space="0" w:color="auto"/>
            </w:tcBorders>
          </w:tcPr>
          <w:p w14:paraId="4746357E" w14:textId="57112ED4" w:rsidR="00716FE6" w:rsidRPr="00805E6A" w:rsidRDefault="00716FE6"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rPr>
            </w:pPr>
            <w:r w:rsidRPr="00805E6A">
              <w:rPr>
                <w:rFonts w:asciiTheme="minorHAnsi" w:hAnsiTheme="minorHAnsi" w:cstheme="minorHAnsi"/>
                <w:sz w:val="16"/>
              </w:rPr>
              <w:t>Comments / Barriers to Implementation</w:t>
            </w:r>
          </w:p>
        </w:tc>
      </w:tr>
      <w:tr w:rsidR="006B3370" w:rsidRPr="006B3370" w14:paraId="208D49FC" w14:textId="77777777" w:rsidTr="006B3370">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15"/>
            <w:tcBorders>
              <w:bottom w:val="single" w:sz="18" w:space="0" w:color="auto"/>
            </w:tcBorders>
            <w:shd w:val="clear" w:color="auto" w:fill="auto"/>
          </w:tcPr>
          <w:p w14:paraId="6A0A19D1" w14:textId="6AECB73C" w:rsidR="006B3370" w:rsidRPr="006B3370" w:rsidRDefault="006B3370" w:rsidP="00E665C2">
            <w:pPr>
              <w:spacing w:before="0" w:after="0" w:line="240" w:lineRule="auto"/>
              <w:rPr>
                <w:rFonts w:asciiTheme="minorHAnsi" w:hAnsiTheme="minorHAnsi" w:cstheme="minorHAnsi"/>
                <w:color w:val="auto"/>
                <w:sz w:val="16"/>
              </w:rPr>
            </w:pPr>
            <w:r w:rsidRPr="006B3370">
              <w:rPr>
                <w:color w:val="auto"/>
                <w:sz w:val="16"/>
                <w:szCs w:val="16"/>
              </w:rPr>
              <w:t>Priority Air Quality Actions</w:t>
            </w:r>
          </w:p>
        </w:tc>
      </w:tr>
      <w:tr w:rsidR="00231072" w:rsidRPr="00116356" w14:paraId="205150AC"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tcBorders>
              <w:top w:val="single" w:sz="18" w:space="0" w:color="auto"/>
              <w:left w:val="single" w:sz="18" w:space="0" w:color="auto"/>
            </w:tcBorders>
            <w:shd w:val="clear" w:color="auto" w:fill="FAF9D2"/>
          </w:tcPr>
          <w:p w14:paraId="23151849" w14:textId="2487A213" w:rsidR="00231072" w:rsidRPr="00F92EF9" w:rsidRDefault="00231072" w:rsidP="00231072">
            <w:pPr>
              <w:spacing w:before="0" w:after="0" w:line="240" w:lineRule="auto"/>
              <w:rPr>
                <w:rFonts w:asciiTheme="minorHAnsi" w:hAnsiTheme="minorHAnsi" w:cstheme="minorHAnsi"/>
                <w:color w:val="auto"/>
                <w:sz w:val="16"/>
                <w:szCs w:val="16"/>
              </w:rPr>
            </w:pPr>
            <w:r w:rsidRPr="00F92EF9">
              <w:rPr>
                <w:rFonts w:cs="Arial"/>
                <w:bCs/>
                <w:color w:val="auto"/>
                <w:sz w:val="20"/>
                <w:szCs w:val="20"/>
              </w:rPr>
              <w:t>1</w:t>
            </w:r>
          </w:p>
        </w:tc>
        <w:tc>
          <w:tcPr>
            <w:tcW w:w="377" w:type="pct"/>
            <w:tcBorders>
              <w:top w:val="single" w:sz="18" w:space="0" w:color="auto"/>
            </w:tcBorders>
            <w:shd w:val="clear" w:color="auto" w:fill="FAF9D2"/>
          </w:tcPr>
          <w:p w14:paraId="7B516AE7" w14:textId="0261731F"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bCs/>
                <w:color w:val="auto"/>
                <w:sz w:val="20"/>
                <w:szCs w:val="20"/>
              </w:rPr>
              <w:t>Planning Policy- Site Allocations and Development Management Policies Development Plan</w:t>
            </w:r>
          </w:p>
        </w:tc>
        <w:tc>
          <w:tcPr>
            <w:tcW w:w="306" w:type="pct"/>
            <w:tcBorders>
              <w:top w:val="single" w:sz="18" w:space="0" w:color="auto"/>
            </w:tcBorders>
            <w:shd w:val="clear" w:color="auto" w:fill="FAF9D2"/>
          </w:tcPr>
          <w:p w14:paraId="7D7F1D92" w14:textId="6F8A1E6C"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Policy Guidance and Development Control</w:t>
            </w:r>
          </w:p>
        </w:tc>
        <w:tc>
          <w:tcPr>
            <w:tcW w:w="291" w:type="pct"/>
            <w:tcBorders>
              <w:top w:val="single" w:sz="18" w:space="0" w:color="auto"/>
            </w:tcBorders>
            <w:shd w:val="clear" w:color="auto" w:fill="FAF9D2"/>
          </w:tcPr>
          <w:p w14:paraId="109E5B69" w14:textId="20BE199A"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Other policy</w:t>
            </w:r>
          </w:p>
        </w:tc>
        <w:tc>
          <w:tcPr>
            <w:tcW w:w="365" w:type="pct"/>
            <w:tcBorders>
              <w:top w:val="single" w:sz="18" w:space="0" w:color="auto"/>
            </w:tcBorders>
            <w:shd w:val="clear" w:color="auto" w:fill="FAF9D2"/>
          </w:tcPr>
          <w:p w14:paraId="262577E1" w14:textId="37E8DB3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bCs/>
                <w:color w:val="auto"/>
                <w:sz w:val="20"/>
                <w:szCs w:val="20"/>
              </w:rPr>
              <w:t>2016</w:t>
            </w:r>
          </w:p>
        </w:tc>
        <w:tc>
          <w:tcPr>
            <w:tcW w:w="293" w:type="pct"/>
            <w:tcBorders>
              <w:top w:val="single" w:sz="18" w:space="0" w:color="auto"/>
            </w:tcBorders>
            <w:shd w:val="clear" w:color="auto" w:fill="FAF9D2"/>
          </w:tcPr>
          <w:p w14:paraId="0674B714" w14:textId="7B2EEEF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bCs/>
                <w:color w:val="auto"/>
                <w:sz w:val="20"/>
                <w:szCs w:val="20"/>
              </w:rPr>
              <w:t>ongoing</w:t>
            </w:r>
          </w:p>
        </w:tc>
        <w:tc>
          <w:tcPr>
            <w:tcW w:w="430" w:type="pct"/>
            <w:tcBorders>
              <w:top w:val="single" w:sz="18" w:space="0" w:color="auto"/>
            </w:tcBorders>
            <w:shd w:val="clear" w:color="auto" w:fill="FAF9D2"/>
          </w:tcPr>
          <w:p w14:paraId="46A0208E" w14:textId="5292BB6B"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HBBC</w:t>
            </w:r>
          </w:p>
        </w:tc>
        <w:tc>
          <w:tcPr>
            <w:tcW w:w="338" w:type="pct"/>
            <w:tcBorders>
              <w:top w:val="single" w:sz="18" w:space="0" w:color="auto"/>
            </w:tcBorders>
            <w:shd w:val="clear" w:color="auto" w:fill="FAF9D2"/>
          </w:tcPr>
          <w:p w14:paraId="080DBA76" w14:textId="622CE68A"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Local Authority Funding</w:t>
            </w:r>
          </w:p>
        </w:tc>
        <w:tc>
          <w:tcPr>
            <w:tcW w:w="285" w:type="pct"/>
            <w:tcBorders>
              <w:top w:val="single" w:sz="18" w:space="0" w:color="auto"/>
            </w:tcBorders>
            <w:shd w:val="clear" w:color="auto" w:fill="FAF9D2"/>
          </w:tcPr>
          <w:p w14:paraId="11B6F04D" w14:textId="6F9520D5"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Not Funded</w:t>
            </w:r>
          </w:p>
        </w:tc>
        <w:tc>
          <w:tcPr>
            <w:tcW w:w="296" w:type="pct"/>
            <w:tcBorders>
              <w:top w:val="single" w:sz="18" w:space="0" w:color="auto"/>
            </w:tcBorders>
            <w:shd w:val="clear" w:color="auto" w:fill="FAF9D2"/>
          </w:tcPr>
          <w:p w14:paraId="322D6CA0" w14:textId="47199060"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£100k - £500k</w:t>
            </w:r>
          </w:p>
        </w:tc>
        <w:tc>
          <w:tcPr>
            <w:tcW w:w="198" w:type="pct"/>
            <w:tcBorders>
              <w:top w:val="single" w:sz="18" w:space="0" w:color="auto"/>
            </w:tcBorders>
            <w:shd w:val="clear" w:color="auto" w:fill="FAF9D2"/>
          </w:tcPr>
          <w:p w14:paraId="13AD07E0" w14:textId="3AC49C9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Implementation</w:t>
            </w:r>
          </w:p>
        </w:tc>
        <w:tc>
          <w:tcPr>
            <w:tcW w:w="230" w:type="pct"/>
            <w:tcBorders>
              <w:top w:val="single" w:sz="18" w:space="0" w:color="auto"/>
            </w:tcBorders>
            <w:shd w:val="clear" w:color="auto" w:fill="FAF9D2"/>
          </w:tcPr>
          <w:p w14:paraId="7013D65E" w14:textId="23B87EBD"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bCs/>
                <w:color w:val="auto"/>
                <w:sz w:val="20"/>
                <w:szCs w:val="20"/>
              </w:rPr>
              <w:t>Reduction in general emissions as developers need to demonstrate that applications will not contribute to poor air quality</w:t>
            </w:r>
          </w:p>
        </w:tc>
        <w:tc>
          <w:tcPr>
            <w:tcW w:w="231" w:type="pct"/>
            <w:tcBorders>
              <w:top w:val="single" w:sz="18" w:space="0" w:color="auto"/>
            </w:tcBorders>
            <w:shd w:val="clear" w:color="auto" w:fill="FAF9D2"/>
          </w:tcPr>
          <w:p w14:paraId="4413C49E" w14:textId="77E2D460"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Developers assess air quality as required.</w:t>
            </w:r>
          </w:p>
        </w:tc>
        <w:tc>
          <w:tcPr>
            <w:tcW w:w="605" w:type="pct"/>
            <w:tcBorders>
              <w:top w:val="single" w:sz="18" w:space="0" w:color="auto"/>
            </w:tcBorders>
            <w:shd w:val="clear" w:color="auto" w:fill="FAF9D2"/>
          </w:tcPr>
          <w:p w14:paraId="456AAD9A" w14:textId="53FA5E2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The Site Allocations and Development Management Policies (SADMP) Development Plan  was formally adopted on 12 July 2016.</w:t>
            </w:r>
          </w:p>
        </w:tc>
        <w:tc>
          <w:tcPr>
            <w:tcW w:w="545" w:type="pct"/>
            <w:tcBorders>
              <w:top w:val="single" w:sz="18" w:space="0" w:color="auto"/>
              <w:right w:val="single" w:sz="18" w:space="0" w:color="auto"/>
            </w:tcBorders>
            <w:shd w:val="clear" w:color="auto" w:fill="FAF9D2"/>
          </w:tcPr>
          <w:p w14:paraId="2892BC5F" w14:textId="46FB2B54"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The SADMP requires that adverse impacts from air pollution will be prevented by ensuring that development proposals demonstrate that they will not contribute to poor air quality.</w:t>
            </w:r>
          </w:p>
        </w:tc>
      </w:tr>
      <w:tr w:rsidR="00231072" w:rsidRPr="00116356" w14:paraId="129F5A64"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tcBorders>
              <w:left w:val="single" w:sz="18" w:space="0" w:color="auto"/>
            </w:tcBorders>
            <w:shd w:val="clear" w:color="auto" w:fill="FAF9D2"/>
          </w:tcPr>
          <w:p w14:paraId="7757426C" w14:textId="2CBA0697" w:rsidR="00231072" w:rsidRPr="00F92EF9" w:rsidRDefault="00231072" w:rsidP="00231072">
            <w:pPr>
              <w:spacing w:before="0" w:after="0" w:line="240" w:lineRule="auto"/>
              <w:rPr>
                <w:rFonts w:asciiTheme="minorHAnsi" w:hAnsiTheme="minorHAnsi" w:cstheme="minorHAnsi"/>
                <w:color w:val="auto"/>
                <w:sz w:val="16"/>
                <w:szCs w:val="16"/>
              </w:rPr>
            </w:pPr>
            <w:r w:rsidRPr="00F92EF9">
              <w:rPr>
                <w:rFonts w:cs="Arial"/>
                <w:bCs/>
                <w:color w:val="auto"/>
                <w:sz w:val="20"/>
                <w:szCs w:val="20"/>
              </w:rPr>
              <w:t>2</w:t>
            </w:r>
          </w:p>
        </w:tc>
        <w:tc>
          <w:tcPr>
            <w:tcW w:w="377" w:type="pct"/>
            <w:shd w:val="clear" w:color="auto" w:fill="FAF9D2"/>
          </w:tcPr>
          <w:p w14:paraId="699C20F8" w14:textId="779B96DC"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bCs/>
                <w:color w:val="auto"/>
                <w:sz w:val="20"/>
                <w:szCs w:val="20"/>
              </w:rPr>
              <w:t xml:space="preserve">Sustainable Travel Initiatives </w:t>
            </w:r>
          </w:p>
        </w:tc>
        <w:tc>
          <w:tcPr>
            <w:tcW w:w="306" w:type="pct"/>
            <w:shd w:val="clear" w:color="auto" w:fill="FAF9D2"/>
          </w:tcPr>
          <w:p w14:paraId="25A9AE20" w14:textId="26F7651E"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Promoting travel alternatives</w:t>
            </w:r>
          </w:p>
        </w:tc>
        <w:tc>
          <w:tcPr>
            <w:tcW w:w="291" w:type="pct"/>
            <w:shd w:val="clear" w:color="auto" w:fill="FAF9D2"/>
          </w:tcPr>
          <w:p w14:paraId="7989C7E8" w14:textId="7BEEF8A7"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Intensive active travel campaign &amp; infrastructure</w:t>
            </w:r>
          </w:p>
        </w:tc>
        <w:tc>
          <w:tcPr>
            <w:tcW w:w="365" w:type="pct"/>
            <w:shd w:val="clear" w:color="auto" w:fill="FAF9D2"/>
          </w:tcPr>
          <w:p w14:paraId="35C6F7A8" w14:textId="19C606D2"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bCs/>
                <w:color w:val="auto"/>
                <w:sz w:val="20"/>
                <w:szCs w:val="20"/>
              </w:rPr>
              <w:t>2022</w:t>
            </w:r>
          </w:p>
        </w:tc>
        <w:tc>
          <w:tcPr>
            <w:tcW w:w="293" w:type="pct"/>
            <w:shd w:val="clear" w:color="auto" w:fill="FAF9D2"/>
          </w:tcPr>
          <w:p w14:paraId="2D17C2EC" w14:textId="5D006C58"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bCs/>
                <w:color w:val="auto"/>
                <w:sz w:val="20"/>
                <w:szCs w:val="20"/>
              </w:rPr>
              <w:t>ongoing</w:t>
            </w:r>
          </w:p>
        </w:tc>
        <w:tc>
          <w:tcPr>
            <w:tcW w:w="430" w:type="pct"/>
            <w:shd w:val="clear" w:color="auto" w:fill="FAF9D2"/>
          </w:tcPr>
          <w:p w14:paraId="039D97E1" w14:textId="744965CD"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LCC, HBBC</w:t>
            </w:r>
          </w:p>
        </w:tc>
        <w:tc>
          <w:tcPr>
            <w:tcW w:w="338" w:type="pct"/>
            <w:shd w:val="clear" w:color="auto" w:fill="FAF9D2"/>
          </w:tcPr>
          <w:p w14:paraId="4FD8326F" w14:textId="3ED350A6"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 xml:space="preserve"> funding source e.g. Developers &amp; highway infrastructure funding</w:t>
            </w:r>
          </w:p>
        </w:tc>
        <w:tc>
          <w:tcPr>
            <w:tcW w:w="285" w:type="pct"/>
            <w:shd w:val="clear" w:color="auto" w:fill="FAF9D2"/>
          </w:tcPr>
          <w:p w14:paraId="34139FCC" w14:textId="4BC9CECA"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Partially Funded</w:t>
            </w:r>
          </w:p>
        </w:tc>
        <w:tc>
          <w:tcPr>
            <w:tcW w:w="296" w:type="pct"/>
            <w:shd w:val="clear" w:color="auto" w:fill="FAF9D2"/>
          </w:tcPr>
          <w:p w14:paraId="6FE615EB" w14:textId="180EF71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£100k - £500k</w:t>
            </w:r>
          </w:p>
        </w:tc>
        <w:tc>
          <w:tcPr>
            <w:tcW w:w="198" w:type="pct"/>
            <w:shd w:val="clear" w:color="auto" w:fill="FAF9D2"/>
          </w:tcPr>
          <w:p w14:paraId="68E3DD24" w14:textId="112A3A26"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Implementation</w:t>
            </w:r>
          </w:p>
        </w:tc>
        <w:tc>
          <w:tcPr>
            <w:tcW w:w="230" w:type="pct"/>
            <w:shd w:val="clear" w:color="auto" w:fill="FAF9D2"/>
          </w:tcPr>
          <w:p w14:paraId="08A7A930" w14:textId="1C0582E6"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bCs/>
                <w:color w:val="auto"/>
                <w:sz w:val="20"/>
                <w:szCs w:val="20"/>
              </w:rPr>
              <w:t>Reduction in vehicle emissions</w:t>
            </w:r>
          </w:p>
        </w:tc>
        <w:tc>
          <w:tcPr>
            <w:tcW w:w="231" w:type="pct"/>
            <w:shd w:val="clear" w:color="auto" w:fill="FAF9D2"/>
          </w:tcPr>
          <w:p w14:paraId="23125AA0" w14:textId="1A7B62C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 xml:space="preserve">Increase in cycling and walking and wheeling trips.  </w:t>
            </w:r>
          </w:p>
        </w:tc>
        <w:tc>
          <w:tcPr>
            <w:tcW w:w="605" w:type="pct"/>
            <w:shd w:val="clear" w:color="auto" w:fill="FAF9D2"/>
          </w:tcPr>
          <w:p w14:paraId="122B6AD8" w14:textId="0A897976"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20"/>
                <w:szCs w:val="20"/>
              </w:rPr>
              <w:t>To include:</w:t>
            </w:r>
            <w:r w:rsidRPr="00F92EF9">
              <w:rPr>
                <w:color w:val="auto"/>
              </w:rPr>
              <w:br/>
            </w:r>
            <w:r w:rsidRPr="00F92EF9">
              <w:rPr>
                <w:bCs/>
                <w:color w:val="auto"/>
                <w:sz w:val="20"/>
                <w:szCs w:val="20"/>
              </w:rPr>
              <w:t xml:space="preserve"> car sharing, E-Bike try outs, cycle and public transport awareness campaigns, Dr Bike, business grants, Bikeability cycle training for year 5 and 6 pupils, adult cycle courses, Leicestershire’s Bike Bank, Leicestershire’s Bike Library, Modeshift Inspector Programme, Healthy Streets audits.  Better Points scheme</w:t>
            </w:r>
            <w:r w:rsidRPr="00F92EF9">
              <w:rPr>
                <w:color w:val="auto"/>
              </w:rPr>
              <w:br/>
            </w:r>
            <w:r w:rsidRPr="00F92EF9">
              <w:rPr>
                <w:bCs/>
                <w:color w:val="auto"/>
                <w:sz w:val="20"/>
                <w:szCs w:val="20"/>
              </w:rPr>
              <w:t xml:space="preserve"> Under the Choose How you Move brand: </w:t>
            </w:r>
            <w:hyperlink r:id="rId47">
              <w:r w:rsidRPr="00F92EF9">
                <w:rPr>
                  <w:rStyle w:val="Hyperlink"/>
                  <w:bCs/>
                  <w:color w:val="auto"/>
                  <w:sz w:val="20"/>
                  <w:szCs w:val="20"/>
                </w:rPr>
                <w:t>www.choosehowyoumove.co.uk</w:t>
              </w:r>
            </w:hyperlink>
          </w:p>
        </w:tc>
        <w:tc>
          <w:tcPr>
            <w:tcW w:w="545" w:type="pct"/>
            <w:tcBorders>
              <w:right w:val="single" w:sz="18" w:space="0" w:color="auto"/>
            </w:tcBorders>
            <w:shd w:val="clear" w:color="auto" w:fill="FAF9D2"/>
          </w:tcPr>
          <w:p w14:paraId="26AE9538" w14:textId="57055F6F"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20"/>
                <w:szCs w:val="20"/>
              </w:rPr>
              <w:t>Actively working with businesses and schools to support them in developing travel plans and delivering safe and sustainable travel initiatives.</w:t>
            </w:r>
          </w:p>
        </w:tc>
      </w:tr>
      <w:tr w:rsidR="00231072" w:rsidRPr="00116356" w14:paraId="1F53EE5B"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tcBorders>
              <w:left w:val="single" w:sz="18" w:space="0" w:color="auto"/>
              <w:bottom w:val="single" w:sz="18" w:space="0" w:color="auto"/>
            </w:tcBorders>
            <w:shd w:val="clear" w:color="auto" w:fill="FAF9D2"/>
          </w:tcPr>
          <w:p w14:paraId="0C5B3B87" w14:textId="042B0EAD" w:rsidR="00231072" w:rsidRPr="00F92EF9" w:rsidRDefault="00231072" w:rsidP="00231072">
            <w:pPr>
              <w:spacing w:before="0" w:after="0" w:line="240" w:lineRule="auto"/>
              <w:rPr>
                <w:rFonts w:asciiTheme="minorHAnsi" w:hAnsiTheme="minorHAnsi" w:cstheme="minorHAnsi"/>
                <w:color w:val="auto"/>
                <w:sz w:val="16"/>
                <w:szCs w:val="16"/>
              </w:rPr>
            </w:pPr>
            <w:r w:rsidRPr="00F92EF9">
              <w:rPr>
                <w:rFonts w:cs="Arial"/>
                <w:color w:val="auto"/>
                <w:sz w:val="20"/>
                <w:szCs w:val="20"/>
              </w:rPr>
              <w:t>3</w:t>
            </w:r>
          </w:p>
        </w:tc>
        <w:tc>
          <w:tcPr>
            <w:tcW w:w="377" w:type="pct"/>
            <w:tcBorders>
              <w:bottom w:val="single" w:sz="18" w:space="0" w:color="auto"/>
            </w:tcBorders>
            <w:shd w:val="clear" w:color="auto" w:fill="FAF9D2"/>
          </w:tcPr>
          <w:p w14:paraId="23076C82" w14:textId="02DEC52A"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20"/>
                <w:szCs w:val="20"/>
              </w:rPr>
              <w:t>Strategic Road Network</w:t>
            </w:r>
          </w:p>
        </w:tc>
        <w:tc>
          <w:tcPr>
            <w:tcW w:w="306" w:type="pct"/>
            <w:tcBorders>
              <w:bottom w:val="single" w:sz="18" w:space="0" w:color="auto"/>
            </w:tcBorders>
            <w:shd w:val="clear" w:color="auto" w:fill="FAF9D2"/>
          </w:tcPr>
          <w:p w14:paraId="6EDA6F1F" w14:textId="373E8638"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Traffic Management</w:t>
            </w:r>
          </w:p>
        </w:tc>
        <w:tc>
          <w:tcPr>
            <w:tcW w:w="291" w:type="pct"/>
            <w:tcBorders>
              <w:bottom w:val="single" w:sz="18" w:space="0" w:color="auto"/>
            </w:tcBorders>
            <w:shd w:val="clear" w:color="auto" w:fill="FAF9D2"/>
          </w:tcPr>
          <w:p w14:paraId="4CE5E56F" w14:textId="74AFE164"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Strategic Highway Improvements</w:t>
            </w:r>
          </w:p>
        </w:tc>
        <w:tc>
          <w:tcPr>
            <w:tcW w:w="365" w:type="pct"/>
            <w:tcBorders>
              <w:bottom w:val="single" w:sz="18" w:space="0" w:color="auto"/>
            </w:tcBorders>
            <w:shd w:val="clear" w:color="auto" w:fill="FAF9D2"/>
          </w:tcPr>
          <w:p w14:paraId="2A9F9FD4" w14:textId="1A66C260"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20"/>
                <w:szCs w:val="20"/>
              </w:rPr>
              <w:t>2022</w:t>
            </w:r>
          </w:p>
        </w:tc>
        <w:tc>
          <w:tcPr>
            <w:tcW w:w="293" w:type="pct"/>
            <w:tcBorders>
              <w:bottom w:val="single" w:sz="18" w:space="0" w:color="auto"/>
            </w:tcBorders>
            <w:shd w:val="clear" w:color="auto" w:fill="FAF9D2"/>
          </w:tcPr>
          <w:p w14:paraId="48C34CF3" w14:textId="733B98E4"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20"/>
                <w:szCs w:val="20"/>
              </w:rPr>
              <w:t>2024</w:t>
            </w:r>
          </w:p>
        </w:tc>
        <w:tc>
          <w:tcPr>
            <w:tcW w:w="430" w:type="pct"/>
            <w:tcBorders>
              <w:bottom w:val="single" w:sz="18" w:space="0" w:color="auto"/>
            </w:tcBorders>
            <w:shd w:val="clear" w:color="auto" w:fill="FAF9D2"/>
          </w:tcPr>
          <w:p w14:paraId="076BE451" w14:textId="50654FA0"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National Highways, LCC, HBBC</w:t>
            </w:r>
          </w:p>
        </w:tc>
        <w:tc>
          <w:tcPr>
            <w:tcW w:w="338" w:type="pct"/>
            <w:tcBorders>
              <w:bottom w:val="single" w:sz="18" w:space="0" w:color="auto"/>
            </w:tcBorders>
            <w:shd w:val="clear" w:color="auto" w:fill="FAF9D2"/>
          </w:tcPr>
          <w:p w14:paraId="5122A954" w14:textId="59AC7D12"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National Highways, Gov funding</w:t>
            </w:r>
          </w:p>
        </w:tc>
        <w:tc>
          <w:tcPr>
            <w:tcW w:w="285" w:type="pct"/>
            <w:tcBorders>
              <w:bottom w:val="single" w:sz="18" w:space="0" w:color="auto"/>
            </w:tcBorders>
            <w:shd w:val="clear" w:color="auto" w:fill="FAF9D2"/>
          </w:tcPr>
          <w:p w14:paraId="39C6D44E" w14:textId="4947147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Not Funded</w:t>
            </w:r>
          </w:p>
        </w:tc>
        <w:tc>
          <w:tcPr>
            <w:tcW w:w="296" w:type="pct"/>
            <w:tcBorders>
              <w:bottom w:val="single" w:sz="18" w:space="0" w:color="auto"/>
            </w:tcBorders>
            <w:shd w:val="clear" w:color="auto" w:fill="FAF9D2"/>
          </w:tcPr>
          <w:p w14:paraId="1BCB978B" w14:textId="46E9463D"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&gt; £10 million</w:t>
            </w:r>
          </w:p>
        </w:tc>
        <w:tc>
          <w:tcPr>
            <w:tcW w:w="198" w:type="pct"/>
            <w:tcBorders>
              <w:bottom w:val="single" w:sz="18" w:space="0" w:color="auto"/>
            </w:tcBorders>
            <w:shd w:val="clear" w:color="auto" w:fill="FAF9D2"/>
          </w:tcPr>
          <w:p w14:paraId="6C8175DA" w14:textId="7E387BA8"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Implementation</w:t>
            </w:r>
          </w:p>
        </w:tc>
        <w:tc>
          <w:tcPr>
            <w:tcW w:w="230" w:type="pct"/>
            <w:tcBorders>
              <w:bottom w:val="single" w:sz="18" w:space="0" w:color="auto"/>
            </w:tcBorders>
            <w:shd w:val="clear" w:color="auto" w:fill="FAF9D2"/>
          </w:tcPr>
          <w:p w14:paraId="3D931B8A" w14:textId="57ECD2A4"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20"/>
                <w:szCs w:val="20"/>
              </w:rPr>
              <w:t>Not possible to estimate</w:t>
            </w:r>
          </w:p>
        </w:tc>
        <w:tc>
          <w:tcPr>
            <w:tcW w:w="231" w:type="pct"/>
            <w:tcBorders>
              <w:bottom w:val="single" w:sz="18" w:space="0" w:color="auto"/>
            </w:tcBorders>
            <w:shd w:val="clear" w:color="auto" w:fill="FAF9D2"/>
          </w:tcPr>
          <w:p w14:paraId="4F9453F9" w14:textId="3359CC1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N/A</w:t>
            </w:r>
          </w:p>
        </w:tc>
        <w:tc>
          <w:tcPr>
            <w:tcW w:w="605" w:type="pct"/>
            <w:tcBorders>
              <w:bottom w:val="single" w:sz="18" w:space="0" w:color="auto"/>
            </w:tcBorders>
            <w:shd w:val="clear" w:color="auto" w:fill="FAF9D2"/>
          </w:tcPr>
          <w:p w14:paraId="0866654E" w14:textId="16F7B1DA"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Continued dialogue with National Highways</w:t>
            </w:r>
          </w:p>
        </w:tc>
        <w:tc>
          <w:tcPr>
            <w:tcW w:w="545" w:type="pct"/>
            <w:tcBorders>
              <w:bottom w:val="single" w:sz="18" w:space="0" w:color="auto"/>
              <w:right w:val="single" w:sz="18" w:space="0" w:color="auto"/>
            </w:tcBorders>
            <w:shd w:val="clear" w:color="auto" w:fill="FAF9D2"/>
          </w:tcPr>
          <w:p w14:paraId="5B491FC0" w14:textId="376EB8B6"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20"/>
                <w:szCs w:val="20"/>
              </w:rPr>
              <w:t>Updates via National Highways, route improvements and future strategies</w:t>
            </w:r>
          </w:p>
        </w:tc>
      </w:tr>
      <w:tr w:rsidR="00231072" w:rsidRPr="00116356" w14:paraId="4E2E2DDC"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tcBorders>
              <w:top w:val="single" w:sz="18" w:space="0" w:color="auto"/>
            </w:tcBorders>
            <w:shd w:val="clear" w:color="auto" w:fill="auto"/>
          </w:tcPr>
          <w:p w14:paraId="144E163F" w14:textId="2DB0E0A8" w:rsidR="00231072" w:rsidRPr="00F92EF9" w:rsidRDefault="00231072" w:rsidP="00231072">
            <w:pPr>
              <w:spacing w:before="0" w:after="0" w:line="240" w:lineRule="auto"/>
              <w:rPr>
                <w:rFonts w:asciiTheme="minorHAnsi" w:hAnsiTheme="minorHAnsi" w:cstheme="minorHAnsi"/>
                <w:color w:val="auto"/>
                <w:sz w:val="16"/>
                <w:szCs w:val="16"/>
              </w:rPr>
            </w:pPr>
            <w:r w:rsidRPr="00F92EF9">
              <w:rPr>
                <w:bCs/>
                <w:color w:val="auto"/>
                <w:sz w:val="16"/>
                <w:szCs w:val="16"/>
              </w:rPr>
              <w:lastRenderedPageBreak/>
              <w:t>4</w:t>
            </w:r>
          </w:p>
        </w:tc>
        <w:tc>
          <w:tcPr>
            <w:tcW w:w="377" w:type="pct"/>
            <w:tcBorders>
              <w:top w:val="single" w:sz="18" w:space="0" w:color="auto"/>
            </w:tcBorders>
            <w:shd w:val="clear" w:color="auto" w:fill="auto"/>
          </w:tcPr>
          <w:p w14:paraId="12B835C6" w14:textId="75A74BE5"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bCs/>
                <w:color w:val="auto"/>
                <w:sz w:val="16"/>
                <w:szCs w:val="16"/>
              </w:rPr>
              <w:t>Prevent and/or reduce environmental impacts from domestic and commercial emissions. Control of dust and smoke Bonfires</w:t>
            </w:r>
          </w:p>
        </w:tc>
        <w:tc>
          <w:tcPr>
            <w:tcW w:w="306" w:type="pct"/>
            <w:tcBorders>
              <w:top w:val="single" w:sz="18" w:space="0" w:color="auto"/>
            </w:tcBorders>
            <w:shd w:val="clear" w:color="auto" w:fill="auto"/>
          </w:tcPr>
          <w:p w14:paraId="3FF399F6" w14:textId="2E17793E"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Other</w:t>
            </w:r>
          </w:p>
        </w:tc>
        <w:tc>
          <w:tcPr>
            <w:tcW w:w="291" w:type="pct"/>
            <w:tcBorders>
              <w:top w:val="single" w:sz="18" w:space="0" w:color="auto"/>
            </w:tcBorders>
            <w:shd w:val="clear" w:color="auto" w:fill="auto"/>
          </w:tcPr>
          <w:p w14:paraId="7F665292" w14:textId="55930C79"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Other</w:t>
            </w:r>
          </w:p>
        </w:tc>
        <w:tc>
          <w:tcPr>
            <w:tcW w:w="365" w:type="pct"/>
            <w:tcBorders>
              <w:top w:val="single" w:sz="18" w:space="0" w:color="auto"/>
            </w:tcBorders>
            <w:shd w:val="clear" w:color="auto" w:fill="auto"/>
          </w:tcPr>
          <w:p w14:paraId="137AB3F0" w14:textId="05526CB4"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bCs/>
                <w:color w:val="auto"/>
                <w:sz w:val="16"/>
                <w:szCs w:val="16"/>
              </w:rPr>
              <w:t>Ongoing</w:t>
            </w:r>
          </w:p>
        </w:tc>
        <w:tc>
          <w:tcPr>
            <w:tcW w:w="293" w:type="pct"/>
            <w:tcBorders>
              <w:top w:val="single" w:sz="18" w:space="0" w:color="auto"/>
            </w:tcBorders>
            <w:shd w:val="clear" w:color="auto" w:fill="auto"/>
          </w:tcPr>
          <w:p w14:paraId="6555AC44" w14:textId="4620FAB3"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bCs/>
                <w:color w:val="auto"/>
                <w:sz w:val="16"/>
                <w:szCs w:val="16"/>
              </w:rPr>
              <w:t>Ongoing</w:t>
            </w:r>
          </w:p>
        </w:tc>
        <w:tc>
          <w:tcPr>
            <w:tcW w:w="430" w:type="pct"/>
            <w:tcBorders>
              <w:top w:val="single" w:sz="18" w:space="0" w:color="auto"/>
            </w:tcBorders>
            <w:shd w:val="clear" w:color="auto" w:fill="auto"/>
          </w:tcPr>
          <w:p w14:paraId="22BEA1BE" w14:textId="7A3E7F8A"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HBBC Environmental Health</w:t>
            </w:r>
          </w:p>
        </w:tc>
        <w:tc>
          <w:tcPr>
            <w:tcW w:w="338" w:type="pct"/>
            <w:tcBorders>
              <w:top w:val="single" w:sz="18" w:space="0" w:color="auto"/>
            </w:tcBorders>
            <w:shd w:val="clear" w:color="auto" w:fill="auto"/>
          </w:tcPr>
          <w:p w14:paraId="064FC53A" w14:textId="4AAFBB28"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Local Authority Funding</w:t>
            </w:r>
          </w:p>
        </w:tc>
        <w:tc>
          <w:tcPr>
            <w:tcW w:w="285" w:type="pct"/>
            <w:tcBorders>
              <w:top w:val="single" w:sz="18" w:space="0" w:color="auto"/>
            </w:tcBorders>
            <w:shd w:val="clear" w:color="auto" w:fill="auto"/>
          </w:tcPr>
          <w:p w14:paraId="3D4DF552" w14:textId="52ABC845"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Not Funded</w:t>
            </w:r>
          </w:p>
        </w:tc>
        <w:tc>
          <w:tcPr>
            <w:tcW w:w="296" w:type="pct"/>
            <w:tcBorders>
              <w:top w:val="single" w:sz="18" w:space="0" w:color="auto"/>
            </w:tcBorders>
            <w:shd w:val="clear" w:color="auto" w:fill="auto"/>
          </w:tcPr>
          <w:p w14:paraId="72C92DEB" w14:textId="232ED7A2"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£50k - £100k</w:t>
            </w:r>
          </w:p>
        </w:tc>
        <w:tc>
          <w:tcPr>
            <w:tcW w:w="198" w:type="pct"/>
            <w:tcBorders>
              <w:top w:val="single" w:sz="18" w:space="0" w:color="auto"/>
            </w:tcBorders>
            <w:shd w:val="clear" w:color="auto" w:fill="auto"/>
          </w:tcPr>
          <w:p w14:paraId="2AF37620" w14:textId="57133027"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Implementation</w:t>
            </w:r>
          </w:p>
        </w:tc>
        <w:tc>
          <w:tcPr>
            <w:tcW w:w="230" w:type="pct"/>
            <w:tcBorders>
              <w:top w:val="single" w:sz="18" w:space="0" w:color="auto"/>
            </w:tcBorders>
            <w:shd w:val="clear" w:color="auto" w:fill="auto"/>
          </w:tcPr>
          <w:p w14:paraId="590776E0" w14:textId="162B1AE4"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bCs/>
                <w:color w:val="auto"/>
                <w:sz w:val="16"/>
                <w:szCs w:val="16"/>
              </w:rPr>
              <w:t>Reduced particulate matter</w:t>
            </w:r>
          </w:p>
        </w:tc>
        <w:tc>
          <w:tcPr>
            <w:tcW w:w="231" w:type="pct"/>
            <w:tcBorders>
              <w:top w:val="single" w:sz="18" w:space="0" w:color="auto"/>
            </w:tcBorders>
            <w:shd w:val="clear" w:color="auto" w:fill="auto"/>
          </w:tcPr>
          <w:p w14:paraId="0EB364B0" w14:textId="77777777"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color w:val="auto"/>
                <w:sz w:val="16"/>
                <w:szCs w:val="16"/>
              </w:rPr>
            </w:pPr>
            <w:r w:rsidRPr="00F92EF9">
              <w:rPr>
                <w:bCs/>
                <w:color w:val="auto"/>
                <w:sz w:val="16"/>
                <w:szCs w:val="16"/>
              </w:rPr>
              <w:t xml:space="preserve">Low number of Commercial Smoke Complaints      2025- 16 </w:t>
            </w:r>
          </w:p>
          <w:p w14:paraId="132A6ED6" w14:textId="77777777"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color w:val="auto"/>
                <w:sz w:val="16"/>
                <w:szCs w:val="16"/>
              </w:rPr>
            </w:pPr>
            <w:r w:rsidRPr="00F92EF9">
              <w:rPr>
                <w:bCs/>
                <w:color w:val="auto"/>
                <w:sz w:val="16"/>
                <w:szCs w:val="16"/>
              </w:rPr>
              <w:t xml:space="preserve">2024- 15  </w:t>
            </w:r>
          </w:p>
          <w:p w14:paraId="5DEAB260" w14:textId="77777777"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color w:val="auto"/>
                <w:sz w:val="16"/>
                <w:szCs w:val="16"/>
              </w:rPr>
            </w:pPr>
            <w:r w:rsidRPr="00F92EF9">
              <w:rPr>
                <w:bCs/>
                <w:color w:val="auto"/>
                <w:sz w:val="16"/>
                <w:szCs w:val="16"/>
              </w:rPr>
              <w:t xml:space="preserve">2023-22                     2022 - 10       </w:t>
            </w:r>
          </w:p>
          <w:p w14:paraId="0FC9F448" w14:textId="77777777"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color w:val="auto"/>
                <w:sz w:val="16"/>
                <w:szCs w:val="16"/>
              </w:rPr>
            </w:pPr>
            <w:r w:rsidRPr="00F92EF9">
              <w:rPr>
                <w:bCs/>
                <w:color w:val="auto"/>
                <w:sz w:val="16"/>
                <w:szCs w:val="16"/>
              </w:rPr>
              <w:t xml:space="preserve">2021 - 25              2020- 54               </w:t>
            </w:r>
          </w:p>
          <w:p w14:paraId="51AD14BE" w14:textId="77777777"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b w:val="0"/>
                <w:bCs/>
                <w:color w:val="auto"/>
                <w:sz w:val="16"/>
                <w:szCs w:val="16"/>
              </w:rPr>
            </w:pPr>
            <w:r w:rsidRPr="00F92EF9">
              <w:rPr>
                <w:bCs/>
                <w:color w:val="auto"/>
                <w:sz w:val="16"/>
                <w:szCs w:val="16"/>
              </w:rPr>
              <w:t xml:space="preserve">Low number of Domestic smoke complaints    2025- 52 </w:t>
            </w:r>
          </w:p>
          <w:p w14:paraId="0E6853A2" w14:textId="7801ABC4"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 xml:space="preserve">2024- 71   2023- 62      2022- 69                 2021- 95       2020- 143      </w:t>
            </w:r>
          </w:p>
        </w:tc>
        <w:tc>
          <w:tcPr>
            <w:tcW w:w="605" w:type="pct"/>
            <w:tcBorders>
              <w:top w:val="single" w:sz="18" w:space="0" w:color="auto"/>
            </w:tcBorders>
            <w:shd w:val="clear" w:color="auto" w:fill="auto"/>
          </w:tcPr>
          <w:p w14:paraId="535D22AD" w14:textId="732769DF"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Implementation on-going</w:t>
            </w:r>
          </w:p>
        </w:tc>
        <w:tc>
          <w:tcPr>
            <w:tcW w:w="545" w:type="pct"/>
            <w:tcBorders>
              <w:top w:val="single" w:sz="18" w:space="0" w:color="auto"/>
            </w:tcBorders>
            <w:shd w:val="clear" w:color="auto" w:fill="auto"/>
          </w:tcPr>
          <w:p w14:paraId="370822DC" w14:textId="4A1590F7"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bCs/>
                <w:color w:val="auto"/>
                <w:sz w:val="16"/>
                <w:szCs w:val="16"/>
              </w:rPr>
              <w:t>smoke complaints continue to show a general downward trajectory.</w:t>
            </w:r>
          </w:p>
        </w:tc>
      </w:tr>
      <w:tr w:rsidR="00231072" w:rsidRPr="00116356" w14:paraId="74E7D5BC"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346C1F97" w14:textId="38671E6F" w:rsidR="00231072" w:rsidRPr="00F92EF9" w:rsidRDefault="00231072" w:rsidP="00231072">
            <w:pPr>
              <w:spacing w:before="0" w:after="0" w:line="240" w:lineRule="auto"/>
              <w:rPr>
                <w:rFonts w:asciiTheme="minorHAnsi" w:hAnsiTheme="minorHAnsi" w:cstheme="minorHAnsi"/>
                <w:color w:val="auto"/>
                <w:sz w:val="16"/>
                <w:szCs w:val="16"/>
              </w:rPr>
            </w:pPr>
            <w:r w:rsidRPr="00F92EF9">
              <w:rPr>
                <w:color w:val="auto"/>
                <w:sz w:val="16"/>
                <w:szCs w:val="16"/>
              </w:rPr>
              <w:t>5</w:t>
            </w:r>
          </w:p>
        </w:tc>
        <w:tc>
          <w:tcPr>
            <w:tcW w:w="377" w:type="pct"/>
            <w:shd w:val="clear" w:color="auto" w:fill="auto"/>
          </w:tcPr>
          <w:p w14:paraId="3304B168" w14:textId="670765D5"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Environmental Permits</w:t>
            </w:r>
          </w:p>
        </w:tc>
        <w:tc>
          <w:tcPr>
            <w:tcW w:w="306" w:type="pct"/>
            <w:shd w:val="clear" w:color="auto" w:fill="auto"/>
          </w:tcPr>
          <w:p w14:paraId="5616BC8B" w14:textId="21DA9098"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Environmental Permits</w:t>
            </w:r>
          </w:p>
        </w:tc>
        <w:tc>
          <w:tcPr>
            <w:tcW w:w="291" w:type="pct"/>
            <w:shd w:val="clear" w:color="auto" w:fill="auto"/>
          </w:tcPr>
          <w:p w14:paraId="414C1190" w14:textId="58E9E67E"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Introduction/increase of environment charges through permit systems and economic instruments</w:t>
            </w:r>
          </w:p>
        </w:tc>
        <w:tc>
          <w:tcPr>
            <w:tcW w:w="365" w:type="pct"/>
            <w:shd w:val="clear" w:color="auto" w:fill="auto"/>
          </w:tcPr>
          <w:p w14:paraId="1E4A9ED3" w14:textId="203C505C"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293" w:type="pct"/>
            <w:shd w:val="clear" w:color="auto" w:fill="auto"/>
          </w:tcPr>
          <w:p w14:paraId="2FBBD281" w14:textId="44E39211"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430" w:type="pct"/>
            <w:shd w:val="clear" w:color="auto" w:fill="auto"/>
          </w:tcPr>
          <w:p w14:paraId="53876E23" w14:textId="69677C4D"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HBBC Environmental Health</w:t>
            </w:r>
          </w:p>
        </w:tc>
        <w:tc>
          <w:tcPr>
            <w:tcW w:w="338" w:type="pct"/>
            <w:shd w:val="clear" w:color="auto" w:fill="auto"/>
          </w:tcPr>
          <w:p w14:paraId="0D99154D" w14:textId="421885EA"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Local Authority Funding</w:t>
            </w:r>
          </w:p>
        </w:tc>
        <w:tc>
          <w:tcPr>
            <w:tcW w:w="285" w:type="pct"/>
            <w:shd w:val="clear" w:color="auto" w:fill="auto"/>
          </w:tcPr>
          <w:p w14:paraId="44D2E39E" w14:textId="41D64A15"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Not Funded</w:t>
            </w:r>
          </w:p>
        </w:tc>
        <w:tc>
          <w:tcPr>
            <w:tcW w:w="296" w:type="pct"/>
            <w:shd w:val="clear" w:color="auto" w:fill="auto"/>
          </w:tcPr>
          <w:p w14:paraId="69730A86" w14:textId="54E4ECEE"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£10k - 50k</w:t>
            </w:r>
          </w:p>
        </w:tc>
        <w:tc>
          <w:tcPr>
            <w:tcW w:w="198" w:type="pct"/>
            <w:shd w:val="clear" w:color="auto" w:fill="auto"/>
          </w:tcPr>
          <w:p w14:paraId="7D67A69E" w14:textId="6D62567A"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Implementation</w:t>
            </w:r>
          </w:p>
        </w:tc>
        <w:tc>
          <w:tcPr>
            <w:tcW w:w="230" w:type="pct"/>
            <w:shd w:val="clear" w:color="auto" w:fill="auto"/>
          </w:tcPr>
          <w:p w14:paraId="0C7009D7" w14:textId="709C755D"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Reduced Emissions of regulated pollutants</w:t>
            </w:r>
          </w:p>
        </w:tc>
        <w:tc>
          <w:tcPr>
            <w:tcW w:w="231" w:type="pct"/>
            <w:shd w:val="clear" w:color="auto" w:fill="auto"/>
          </w:tcPr>
          <w:p w14:paraId="41363C1F" w14:textId="3D4F521E"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Permitted Processes attaining best achievable risk rating</w:t>
            </w:r>
          </w:p>
        </w:tc>
        <w:tc>
          <w:tcPr>
            <w:tcW w:w="605" w:type="pct"/>
            <w:shd w:val="clear" w:color="auto" w:fill="auto"/>
          </w:tcPr>
          <w:p w14:paraId="58AD41E2" w14:textId="270E20F1"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 xml:space="preserve">All processes are inspected as per DEFRA guidance. </w:t>
            </w:r>
          </w:p>
        </w:tc>
        <w:tc>
          <w:tcPr>
            <w:tcW w:w="545" w:type="pct"/>
            <w:shd w:val="clear" w:color="auto" w:fill="auto"/>
          </w:tcPr>
          <w:p w14:paraId="09C56607" w14:textId="6412816F" w:rsidR="00231072" w:rsidRPr="00F92EF9" w:rsidRDefault="00231072" w:rsidP="00231072">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 xml:space="preserve">100% of planned inspections of permitted processes were completed in 2025. </w:t>
            </w:r>
          </w:p>
        </w:tc>
      </w:tr>
      <w:tr w:rsidR="00F92EF9" w:rsidRPr="00116356" w14:paraId="59DCCC4B"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7BDBEBD0" w14:textId="34FC6EE5" w:rsidR="00F92EF9" w:rsidRPr="00F92EF9" w:rsidRDefault="00F92EF9" w:rsidP="00F92EF9">
            <w:pPr>
              <w:spacing w:before="0" w:after="0" w:line="240" w:lineRule="auto"/>
              <w:rPr>
                <w:rFonts w:asciiTheme="minorHAnsi" w:hAnsiTheme="minorHAnsi" w:cstheme="minorHAnsi"/>
                <w:color w:val="auto"/>
                <w:sz w:val="16"/>
                <w:szCs w:val="16"/>
              </w:rPr>
            </w:pPr>
            <w:r w:rsidRPr="00F92EF9">
              <w:rPr>
                <w:color w:val="auto"/>
                <w:sz w:val="16"/>
                <w:szCs w:val="16"/>
              </w:rPr>
              <w:t>6</w:t>
            </w:r>
          </w:p>
        </w:tc>
        <w:tc>
          <w:tcPr>
            <w:tcW w:w="377" w:type="pct"/>
            <w:shd w:val="clear" w:color="auto" w:fill="auto"/>
          </w:tcPr>
          <w:p w14:paraId="3EF29242" w14:textId="53370C6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Environmental Permits</w:t>
            </w:r>
          </w:p>
        </w:tc>
        <w:tc>
          <w:tcPr>
            <w:tcW w:w="306" w:type="pct"/>
            <w:shd w:val="clear" w:color="auto" w:fill="auto"/>
          </w:tcPr>
          <w:p w14:paraId="7AE1C604" w14:textId="01E4852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Environmental Permits</w:t>
            </w:r>
          </w:p>
        </w:tc>
        <w:tc>
          <w:tcPr>
            <w:tcW w:w="291" w:type="pct"/>
            <w:shd w:val="clear" w:color="auto" w:fill="auto"/>
          </w:tcPr>
          <w:p w14:paraId="427671B4" w14:textId="36D4A43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Tradable permit system through permit systems and economic instruments</w:t>
            </w:r>
          </w:p>
        </w:tc>
        <w:tc>
          <w:tcPr>
            <w:tcW w:w="365" w:type="pct"/>
            <w:shd w:val="clear" w:color="auto" w:fill="auto"/>
          </w:tcPr>
          <w:p w14:paraId="54F4CFBF" w14:textId="16ACF90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293" w:type="pct"/>
            <w:shd w:val="clear" w:color="auto" w:fill="auto"/>
          </w:tcPr>
          <w:p w14:paraId="4ED2A58E" w14:textId="04D93AC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430" w:type="pct"/>
            <w:shd w:val="clear" w:color="auto" w:fill="auto"/>
          </w:tcPr>
          <w:p w14:paraId="02262A42" w14:textId="1CB0027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HBBC</w:t>
            </w:r>
          </w:p>
        </w:tc>
        <w:tc>
          <w:tcPr>
            <w:tcW w:w="338" w:type="pct"/>
            <w:shd w:val="clear" w:color="auto" w:fill="auto"/>
          </w:tcPr>
          <w:p w14:paraId="0D2FC826" w14:textId="275A53F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Local Authority Funding</w:t>
            </w:r>
          </w:p>
        </w:tc>
        <w:tc>
          <w:tcPr>
            <w:tcW w:w="285" w:type="pct"/>
            <w:shd w:val="clear" w:color="auto" w:fill="auto"/>
          </w:tcPr>
          <w:p w14:paraId="7D1E06B0" w14:textId="4F54C77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Not Funded</w:t>
            </w:r>
          </w:p>
        </w:tc>
        <w:tc>
          <w:tcPr>
            <w:tcW w:w="296" w:type="pct"/>
            <w:shd w:val="clear" w:color="auto" w:fill="auto"/>
          </w:tcPr>
          <w:p w14:paraId="03F37735" w14:textId="0274B65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&lt; £10k</w:t>
            </w:r>
          </w:p>
        </w:tc>
        <w:tc>
          <w:tcPr>
            <w:tcW w:w="198" w:type="pct"/>
            <w:shd w:val="clear" w:color="auto" w:fill="auto"/>
          </w:tcPr>
          <w:p w14:paraId="2E30D863" w14:textId="5283CB1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Implementation</w:t>
            </w:r>
          </w:p>
        </w:tc>
        <w:tc>
          <w:tcPr>
            <w:tcW w:w="230" w:type="pct"/>
            <w:shd w:val="clear" w:color="auto" w:fill="auto"/>
          </w:tcPr>
          <w:p w14:paraId="22EA2748" w14:textId="251441D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Reduced Co</w:t>
            </w:r>
            <w:r w:rsidRPr="00F92EF9">
              <w:rPr>
                <w:color w:val="auto"/>
                <w:sz w:val="16"/>
                <w:szCs w:val="16"/>
                <w:vertAlign w:val="subscript"/>
              </w:rPr>
              <w:t>2</w:t>
            </w:r>
            <w:r w:rsidRPr="00F92EF9">
              <w:rPr>
                <w:color w:val="auto"/>
                <w:sz w:val="16"/>
                <w:szCs w:val="16"/>
              </w:rPr>
              <w:t xml:space="preserve"> and related emissions</w:t>
            </w:r>
          </w:p>
        </w:tc>
        <w:tc>
          <w:tcPr>
            <w:tcW w:w="231" w:type="pct"/>
            <w:shd w:val="clear" w:color="auto" w:fill="auto"/>
          </w:tcPr>
          <w:p w14:paraId="0BF1BC6B" w14:textId="152F0DA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Permitted Process compliance with EU ETS</w:t>
            </w:r>
          </w:p>
        </w:tc>
        <w:tc>
          <w:tcPr>
            <w:tcW w:w="605" w:type="pct"/>
            <w:shd w:val="clear" w:color="auto" w:fill="auto"/>
          </w:tcPr>
          <w:p w14:paraId="53D5FE61" w14:textId="1941E9B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One Environmental Permit has been varied and now includes a condition requiring compliance with the EU EmissionsTrading Scheme</w:t>
            </w:r>
          </w:p>
        </w:tc>
        <w:tc>
          <w:tcPr>
            <w:tcW w:w="545" w:type="pct"/>
            <w:shd w:val="clear" w:color="auto" w:fill="auto"/>
          </w:tcPr>
          <w:p w14:paraId="538CC134" w14:textId="10B0F76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 xml:space="preserve">The Environment Agency regulate the EU ETS a condition applied through the Environmental Permit provides a further incentive to comply with the scheme. </w:t>
            </w:r>
          </w:p>
        </w:tc>
      </w:tr>
      <w:tr w:rsidR="00F92EF9" w:rsidRPr="00116356" w14:paraId="1E5A4433"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07FA528B" w14:textId="2ADD68AE" w:rsidR="00F92EF9" w:rsidRPr="00F92EF9" w:rsidRDefault="00F92EF9" w:rsidP="00F92EF9">
            <w:pPr>
              <w:spacing w:before="0" w:after="0" w:line="240" w:lineRule="auto"/>
              <w:rPr>
                <w:rFonts w:asciiTheme="minorHAnsi" w:hAnsiTheme="minorHAnsi" w:cstheme="minorHAnsi"/>
                <w:color w:val="auto"/>
                <w:sz w:val="16"/>
                <w:szCs w:val="16"/>
              </w:rPr>
            </w:pPr>
            <w:r w:rsidRPr="00F92EF9">
              <w:rPr>
                <w:color w:val="auto"/>
                <w:sz w:val="16"/>
                <w:szCs w:val="16"/>
              </w:rPr>
              <w:t>7</w:t>
            </w:r>
          </w:p>
        </w:tc>
        <w:tc>
          <w:tcPr>
            <w:tcW w:w="377" w:type="pct"/>
            <w:shd w:val="clear" w:color="auto" w:fill="auto"/>
          </w:tcPr>
          <w:p w14:paraId="293D47C9" w14:textId="0B05B6A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Active Travel</w:t>
            </w:r>
          </w:p>
        </w:tc>
        <w:tc>
          <w:tcPr>
            <w:tcW w:w="306" w:type="pct"/>
            <w:shd w:val="clear" w:color="auto" w:fill="auto"/>
          </w:tcPr>
          <w:p w14:paraId="753BE2AD"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 xml:space="preserve">Promoting Travel Alternatives, </w:t>
            </w:r>
          </w:p>
          <w:p w14:paraId="2EF7A0B8"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91" w:type="pct"/>
            <w:shd w:val="clear" w:color="auto" w:fill="auto"/>
          </w:tcPr>
          <w:p w14:paraId="6CDD7D3F" w14:textId="1573FCC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Intensive active travel campaign &amp; infrastructure</w:t>
            </w:r>
          </w:p>
        </w:tc>
        <w:tc>
          <w:tcPr>
            <w:tcW w:w="365" w:type="pct"/>
            <w:shd w:val="clear" w:color="auto" w:fill="auto"/>
          </w:tcPr>
          <w:p w14:paraId="081AC1E4" w14:textId="1DB5814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293" w:type="pct"/>
            <w:shd w:val="clear" w:color="auto" w:fill="auto"/>
          </w:tcPr>
          <w:p w14:paraId="058CFFCE" w14:textId="572CC3C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430" w:type="pct"/>
            <w:shd w:val="clear" w:color="auto" w:fill="auto"/>
          </w:tcPr>
          <w:p w14:paraId="0D3E2940" w14:textId="6B606ED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HBBC, LCC</w:t>
            </w:r>
          </w:p>
        </w:tc>
        <w:tc>
          <w:tcPr>
            <w:tcW w:w="338" w:type="pct"/>
            <w:shd w:val="clear" w:color="auto" w:fill="auto"/>
          </w:tcPr>
          <w:p w14:paraId="6D89AA29"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 xml:space="preserve">Local Authority Funding </w:t>
            </w:r>
          </w:p>
          <w:p w14:paraId="24C1448F"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85" w:type="pct"/>
            <w:shd w:val="clear" w:color="auto" w:fill="auto"/>
          </w:tcPr>
          <w:p w14:paraId="256FE04B" w14:textId="5551E89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Not Funded</w:t>
            </w:r>
          </w:p>
        </w:tc>
        <w:tc>
          <w:tcPr>
            <w:tcW w:w="296" w:type="pct"/>
            <w:shd w:val="clear" w:color="auto" w:fill="auto"/>
          </w:tcPr>
          <w:p w14:paraId="4FFC5584" w14:textId="4254F93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£10k - 50k</w:t>
            </w:r>
          </w:p>
        </w:tc>
        <w:tc>
          <w:tcPr>
            <w:tcW w:w="198" w:type="pct"/>
            <w:shd w:val="clear" w:color="auto" w:fill="auto"/>
          </w:tcPr>
          <w:p w14:paraId="1E69929B" w14:textId="50EA9A3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Completed</w:t>
            </w:r>
          </w:p>
        </w:tc>
        <w:tc>
          <w:tcPr>
            <w:tcW w:w="230" w:type="pct"/>
            <w:shd w:val="clear" w:color="auto" w:fill="auto"/>
          </w:tcPr>
          <w:p w14:paraId="5329FC21" w14:textId="5329F50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Reduction in vehicle emissions</w:t>
            </w:r>
          </w:p>
        </w:tc>
        <w:tc>
          <w:tcPr>
            <w:tcW w:w="231" w:type="pct"/>
            <w:shd w:val="clear" w:color="auto" w:fill="auto"/>
          </w:tcPr>
          <w:p w14:paraId="0CBA6432"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605" w:type="pct"/>
            <w:shd w:val="clear" w:color="auto" w:fill="auto"/>
          </w:tcPr>
          <w:p w14:paraId="4101D70D"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 xml:space="preserve">The Hinckley and Bosworth School Sports Partnership (HB SSPAN) delivered a number of projects including working with the LCC Choose How you Move team. SSPANs for two Active Travel Months (November and March) of which primary and secondary schools across the Borough took part in. </w:t>
            </w:r>
          </w:p>
          <w:p w14:paraId="65A27C59" w14:textId="7EA3D9C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 xml:space="preserve"> </w:t>
            </w:r>
          </w:p>
        </w:tc>
        <w:tc>
          <w:tcPr>
            <w:tcW w:w="545" w:type="pct"/>
            <w:shd w:val="clear" w:color="auto" w:fill="auto"/>
          </w:tcPr>
          <w:p w14:paraId="6EE668C7"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rPr>
            </w:pPr>
            <w:r w:rsidRPr="00F92EF9">
              <w:rPr>
                <w:color w:val="auto"/>
                <w:sz w:val="16"/>
                <w:szCs w:val="16"/>
              </w:rPr>
              <w:t>Choose How You Move is the lead agency (LCC) for Active Travel led initiatives in Leicestershire. A number of projects in 2025/26 benefitted residents in the H&amp;B locality including E-Bike Training, Better Points Campaign and discounted bus travel in school holidays for children and young people. The Choose How You Move website is a one-stop shop for travel information in Leicester &amp; Leicestershire. The website includes a journey planner to help explore different travel options that are available in Leicestershire. https://www.choosehowyoumove.co.uk/</w:t>
            </w:r>
          </w:p>
          <w:p w14:paraId="2589464A"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735A2A47"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125D605D" w14:textId="6E992FAE" w:rsidR="00F92EF9" w:rsidRPr="00F92EF9" w:rsidRDefault="00F92EF9" w:rsidP="00F92EF9">
            <w:pPr>
              <w:spacing w:before="0" w:after="0" w:line="240" w:lineRule="auto"/>
              <w:rPr>
                <w:rFonts w:asciiTheme="minorHAnsi" w:hAnsiTheme="minorHAnsi" w:cstheme="minorHAnsi"/>
                <w:color w:val="auto"/>
                <w:sz w:val="16"/>
                <w:szCs w:val="16"/>
              </w:rPr>
            </w:pPr>
            <w:r w:rsidRPr="00F92EF9">
              <w:rPr>
                <w:color w:val="auto"/>
                <w:sz w:val="16"/>
                <w:szCs w:val="16"/>
              </w:rPr>
              <w:t>8</w:t>
            </w:r>
          </w:p>
        </w:tc>
        <w:tc>
          <w:tcPr>
            <w:tcW w:w="377" w:type="pct"/>
            <w:shd w:val="clear" w:color="auto" w:fill="auto"/>
          </w:tcPr>
          <w:p w14:paraId="234695B2" w14:textId="05C71C1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EV</w:t>
            </w:r>
          </w:p>
        </w:tc>
        <w:tc>
          <w:tcPr>
            <w:tcW w:w="306" w:type="pct"/>
            <w:shd w:val="clear" w:color="auto" w:fill="auto"/>
          </w:tcPr>
          <w:p w14:paraId="428CD41A"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 xml:space="preserve">Promoting Low Emission Transport </w:t>
            </w:r>
          </w:p>
          <w:p w14:paraId="65E99332"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91" w:type="pct"/>
            <w:shd w:val="clear" w:color="auto" w:fill="auto"/>
          </w:tcPr>
          <w:p w14:paraId="4CC0D495" w14:textId="2FB1C31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Procuring alternative Refuelling infrastructure to promote Low Emission Vehicles, EV recharging, Gas fuel recharging</w:t>
            </w:r>
          </w:p>
        </w:tc>
        <w:tc>
          <w:tcPr>
            <w:tcW w:w="365" w:type="pct"/>
            <w:shd w:val="clear" w:color="auto" w:fill="auto"/>
          </w:tcPr>
          <w:p w14:paraId="1CA835CB" w14:textId="5194F99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293" w:type="pct"/>
            <w:shd w:val="clear" w:color="auto" w:fill="auto"/>
          </w:tcPr>
          <w:p w14:paraId="7C24622B" w14:textId="5B37888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430" w:type="pct"/>
            <w:shd w:val="clear" w:color="auto" w:fill="auto"/>
          </w:tcPr>
          <w:p w14:paraId="1AD6F905" w14:textId="7C7D236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HBBC</w:t>
            </w:r>
          </w:p>
        </w:tc>
        <w:tc>
          <w:tcPr>
            <w:tcW w:w="338" w:type="pct"/>
            <w:shd w:val="clear" w:color="auto" w:fill="auto"/>
          </w:tcPr>
          <w:p w14:paraId="67C49630"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25% local authority, 75% OLEV funding (DFT)</w:t>
            </w:r>
          </w:p>
          <w:p w14:paraId="441BEFC9"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85" w:type="pct"/>
            <w:shd w:val="clear" w:color="auto" w:fill="auto"/>
          </w:tcPr>
          <w:p w14:paraId="7ECAC9FB" w14:textId="7BC292D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Partially Funded</w:t>
            </w:r>
          </w:p>
        </w:tc>
        <w:tc>
          <w:tcPr>
            <w:tcW w:w="296" w:type="pct"/>
            <w:shd w:val="clear" w:color="auto" w:fill="auto"/>
          </w:tcPr>
          <w:p w14:paraId="44B3ABD4" w14:textId="728929E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£50k - £100k</w:t>
            </w:r>
          </w:p>
        </w:tc>
        <w:tc>
          <w:tcPr>
            <w:tcW w:w="198" w:type="pct"/>
            <w:shd w:val="clear" w:color="auto" w:fill="auto"/>
          </w:tcPr>
          <w:p w14:paraId="3BD3B16B" w14:textId="1319B2C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Completed</w:t>
            </w:r>
          </w:p>
        </w:tc>
        <w:tc>
          <w:tcPr>
            <w:tcW w:w="230" w:type="pct"/>
            <w:shd w:val="clear" w:color="auto" w:fill="auto"/>
          </w:tcPr>
          <w:p w14:paraId="434A21B3" w14:textId="5BEC3BC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Reduction in vehicle emissions</w:t>
            </w:r>
          </w:p>
        </w:tc>
        <w:tc>
          <w:tcPr>
            <w:tcW w:w="231" w:type="pct"/>
            <w:shd w:val="clear" w:color="auto" w:fill="auto"/>
          </w:tcPr>
          <w:p w14:paraId="0DFBA2FA" w14:textId="10BD558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Works completed</w:t>
            </w:r>
          </w:p>
        </w:tc>
        <w:tc>
          <w:tcPr>
            <w:tcW w:w="605" w:type="pct"/>
            <w:shd w:val="clear" w:color="auto" w:fill="auto"/>
          </w:tcPr>
          <w:p w14:paraId="19255BEC"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Castle Car Park, Hinckley (6)</w:t>
            </w:r>
          </w:p>
          <w:p w14:paraId="49443304"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 xml:space="preserve"> Jubilee Building (Private) Hinckley (2) </w:t>
            </w:r>
          </w:p>
          <w:p w14:paraId="586608D4"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Lower Bond Street Hinckley (6)</w:t>
            </w:r>
          </w:p>
          <w:p w14:paraId="5D6D87D4"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Hallfields Car Park Earl Shilton (4)</w:t>
            </w:r>
          </w:p>
          <w:p w14:paraId="4E00AF8C"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Rectory Lane Market Bosworth (3)</w:t>
            </w:r>
          </w:p>
          <w:p w14:paraId="09A80739" w14:textId="0B5B7E6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Stanley Street Barwell, (4)</w:t>
            </w:r>
          </w:p>
        </w:tc>
        <w:tc>
          <w:tcPr>
            <w:tcW w:w="545" w:type="pct"/>
            <w:shd w:val="clear" w:color="auto" w:fill="auto"/>
          </w:tcPr>
          <w:p w14:paraId="0E29C43E"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5EE6B21D"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63173DD2" w14:textId="366FA6F9" w:rsidR="00F92EF9" w:rsidRPr="00F92EF9" w:rsidRDefault="00F92EF9" w:rsidP="00F92EF9">
            <w:pPr>
              <w:spacing w:before="0" w:after="0" w:line="240" w:lineRule="auto"/>
              <w:rPr>
                <w:rFonts w:asciiTheme="minorHAnsi" w:hAnsiTheme="minorHAnsi" w:cstheme="minorHAnsi"/>
                <w:color w:val="auto"/>
                <w:sz w:val="16"/>
                <w:szCs w:val="16"/>
              </w:rPr>
            </w:pPr>
            <w:r w:rsidRPr="00F92EF9">
              <w:rPr>
                <w:color w:val="auto"/>
                <w:sz w:val="16"/>
                <w:szCs w:val="16"/>
              </w:rPr>
              <w:lastRenderedPageBreak/>
              <w:t>9</w:t>
            </w:r>
          </w:p>
        </w:tc>
        <w:tc>
          <w:tcPr>
            <w:tcW w:w="377" w:type="pct"/>
            <w:shd w:val="clear" w:color="auto" w:fill="auto"/>
          </w:tcPr>
          <w:p w14:paraId="0DAB9CC6" w14:textId="74656BE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Fleet review</w:t>
            </w:r>
          </w:p>
        </w:tc>
        <w:tc>
          <w:tcPr>
            <w:tcW w:w="306" w:type="pct"/>
            <w:shd w:val="clear" w:color="auto" w:fill="auto"/>
          </w:tcPr>
          <w:p w14:paraId="71EA829E"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Vehicle Fleet Efficiency</w:t>
            </w:r>
          </w:p>
          <w:p w14:paraId="0BAA1899"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91" w:type="pct"/>
            <w:shd w:val="clear" w:color="auto" w:fill="auto"/>
          </w:tcPr>
          <w:p w14:paraId="177E4FB2" w14:textId="4CA1DCA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Fleet efficiency and recognition schemes</w:t>
            </w:r>
          </w:p>
        </w:tc>
        <w:tc>
          <w:tcPr>
            <w:tcW w:w="365" w:type="pct"/>
            <w:shd w:val="clear" w:color="auto" w:fill="auto"/>
          </w:tcPr>
          <w:p w14:paraId="63C41649" w14:textId="789B239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293" w:type="pct"/>
            <w:shd w:val="clear" w:color="auto" w:fill="auto"/>
          </w:tcPr>
          <w:p w14:paraId="7497D851" w14:textId="72B0929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430" w:type="pct"/>
            <w:shd w:val="clear" w:color="auto" w:fill="auto"/>
          </w:tcPr>
          <w:p w14:paraId="0052878D" w14:textId="7AF5BDE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HBBC</w:t>
            </w:r>
          </w:p>
        </w:tc>
        <w:tc>
          <w:tcPr>
            <w:tcW w:w="338" w:type="pct"/>
            <w:shd w:val="clear" w:color="auto" w:fill="auto"/>
          </w:tcPr>
          <w:p w14:paraId="7926E3E4" w14:textId="4082D5D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Local Authority Funding</w:t>
            </w:r>
          </w:p>
        </w:tc>
        <w:tc>
          <w:tcPr>
            <w:tcW w:w="285" w:type="pct"/>
            <w:shd w:val="clear" w:color="auto" w:fill="auto"/>
          </w:tcPr>
          <w:p w14:paraId="6401A075"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96" w:type="pct"/>
            <w:shd w:val="clear" w:color="auto" w:fill="auto"/>
          </w:tcPr>
          <w:p w14:paraId="2D758FAE"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198" w:type="pct"/>
            <w:shd w:val="clear" w:color="auto" w:fill="auto"/>
          </w:tcPr>
          <w:p w14:paraId="7652058C"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Completed</w:t>
            </w:r>
          </w:p>
          <w:p w14:paraId="1215E4A0"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30" w:type="pct"/>
            <w:shd w:val="clear" w:color="auto" w:fill="auto"/>
          </w:tcPr>
          <w:p w14:paraId="6CF07C81" w14:textId="43ABBC6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Reduction in HBBC fleet emissons</w:t>
            </w:r>
          </w:p>
        </w:tc>
        <w:tc>
          <w:tcPr>
            <w:tcW w:w="231" w:type="pct"/>
            <w:shd w:val="clear" w:color="auto" w:fill="auto"/>
          </w:tcPr>
          <w:p w14:paraId="60E54B69" w14:textId="2E678EA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Works completed</w:t>
            </w:r>
          </w:p>
        </w:tc>
        <w:tc>
          <w:tcPr>
            <w:tcW w:w="605" w:type="pct"/>
            <w:shd w:val="clear" w:color="auto" w:fill="auto"/>
          </w:tcPr>
          <w:p w14:paraId="578AE05F" w14:textId="1F0C744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As of the end of March 2026 HBBC have 80 vehicles using HVO. The current fuel breakdown is 97.8% HVO and 2.2% Derv/Petrol.</w:t>
            </w:r>
          </w:p>
        </w:tc>
        <w:tc>
          <w:tcPr>
            <w:tcW w:w="545" w:type="pct"/>
            <w:shd w:val="clear" w:color="auto" w:fill="auto"/>
          </w:tcPr>
          <w:p w14:paraId="05CE8591"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6A388066"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43DD0871" w14:textId="7C641150" w:rsidR="00F92EF9" w:rsidRPr="00F92EF9" w:rsidRDefault="00F92EF9" w:rsidP="00F92EF9">
            <w:pPr>
              <w:spacing w:before="0" w:after="0" w:line="240" w:lineRule="auto"/>
              <w:rPr>
                <w:rFonts w:asciiTheme="minorHAnsi" w:hAnsiTheme="minorHAnsi" w:cstheme="minorHAnsi"/>
                <w:color w:val="auto"/>
                <w:sz w:val="16"/>
                <w:szCs w:val="16"/>
              </w:rPr>
            </w:pPr>
            <w:r w:rsidRPr="00F92EF9">
              <w:rPr>
                <w:color w:val="auto"/>
                <w:sz w:val="16"/>
                <w:szCs w:val="16"/>
              </w:rPr>
              <w:t>10</w:t>
            </w:r>
          </w:p>
        </w:tc>
        <w:tc>
          <w:tcPr>
            <w:tcW w:w="377" w:type="pct"/>
            <w:shd w:val="clear" w:color="auto" w:fill="auto"/>
          </w:tcPr>
          <w:p w14:paraId="25F9240C"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p>
          <w:p w14:paraId="61E8AF1B" w14:textId="77777777" w:rsidR="00F92EF9" w:rsidRPr="00F92EF9" w:rsidRDefault="00F92EF9" w:rsidP="00F92EF9">
            <w:pPr>
              <w:spacing w:line="240" w:lineRule="auto"/>
              <w:cnfStyle w:val="100000000000" w:firstRow="1" w:lastRow="0" w:firstColumn="0" w:lastColumn="0" w:oddVBand="0" w:evenVBand="0" w:oddHBand="0" w:evenHBand="0" w:firstRowFirstColumn="0" w:firstRowLastColumn="0" w:lastRowFirstColumn="0" w:lastRowLastColumn="0"/>
              <w:rPr>
                <w:color w:val="auto"/>
                <w:sz w:val="16"/>
                <w:szCs w:val="16"/>
              </w:rPr>
            </w:pPr>
            <w:r w:rsidRPr="00F92EF9">
              <w:rPr>
                <w:color w:val="auto"/>
                <w:sz w:val="16"/>
                <w:szCs w:val="16"/>
              </w:rPr>
              <w:t>Taxi Licensing Conditions</w:t>
            </w:r>
          </w:p>
          <w:p w14:paraId="1199B8FC"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p>
        </w:tc>
        <w:tc>
          <w:tcPr>
            <w:tcW w:w="306" w:type="pct"/>
            <w:shd w:val="clear" w:color="auto" w:fill="auto"/>
          </w:tcPr>
          <w:p w14:paraId="515A5E88" w14:textId="36929B5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Promoting Low Emission Transport</w:t>
            </w:r>
          </w:p>
        </w:tc>
        <w:tc>
          <w:tcPr>
            <w:tcW w:w="291" w:type="pct"/>
            <w:shd w:val="clear" w:color="auto" w:fill="auto"/>
          </w:tcPr>
          <w:p w14:paraId="12E97016" w14:textId="315E2E1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Taxi Licensing Conditions</w:t>
            </w:r>
          </w:p>
        </w:tc>
        <w:tc>
          <w:tcPr>
            <w:tcW w:w="365" w:type="pct"/>
            <w:shd w:val="clear" w:color="auto" w:fill="auto"/>
          </w:tcPr>
          <w:p w14:paraId="207DA5F4" w14:textId="051B589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2022</w:t>
            </w:r>
          </w:p>
        </w:tc>
        <w:tc>
          <w:tcPr>
            <w:tcW w:w="293" w:type="pct"/>
            <w:shd w:val="clear" w:color="auto" w:fill="auto"/>
          </w:tcPr>
          <w:p w14:paraId="0F5450B1" w14:textId="052254B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color w:val="auto"/>
                <w:sz w:val="16"/>
                <w:szCs w:val="16"/>
              </w:rPr>
              <w:t>Ongoing</w:t>
            </w:r>
          </w:p>
        </w:tc>
        <w:tc>
          <w:tcPr>
            <w:tcW w:w="430" w:type="pct"/>
            <w:shd w:val="clear" w:color="auto" w:fill="auto"/>
          </w:tcPr>
          <w:p w14:paraId="30A861FB" w14:textId="11191C1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HBBC</w:t>
            </w:r>
          </w:p>
        </w:tc>
        <w:tc>
          <w:tcPr>
            <w:tcW w:w="338" w:type="pct"/>
            <w:shd w:val="clear" w:color="auto" w:fill="auto"/>
          </w:tcPr>
          <w:p w14:paraId="46C39F31"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85" w:type="pct"/>
            <w:shd w:val="clear" w:color="auto" w:fill="auto"/>
          </w:tcPr>
          <w:p w14:paraId="59BEFFCE"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c>
          <w:tcPr>
            <w:tcW w:w="296" w:type="pct"/>
            <w:shd w:val="clear" w:color="auto" w:fill="auto"/>
          </w:tcPr>
          <w:p w14:paraId="0F6855FC" w14:textId="0B56905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Local Authority Funding</w:t>
            </w:r>
          </w:p>
        </w:tc>
        <w:tc>
          <w:tcPr>
            <w:tcW w:w="198" w:type="pct"/>
            <w:shd w:val="clear" w:color="auto" w:fill="auto"/>
          </w:tcPr>
          <w:p w14:paraId="30B75759" w14:textId="12ED37F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Completed</w:t>
            </w:r>
          </w:p>
        </w:tc>
        <w:tc>
          <w:tcPr>
            <w:tcW w:w="230" w:type="pct"/>
            <w:shd w:val="clear" w:color="auto" w:fill="auto"/>
          </w:tcPr>
          <w:p w14:paraId="049ED105" w14:textId="31890C6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color w:val="auto"/>
                <w:sz w:val="16"/>
                <w:szCs w:val="16"/>
              </w:rPr>
              <w:t>Reduction in emissions from licenced vehicles</w:t>
            </w:r>
          </w:p>
        </w:tc>
        <w:tc>
          <w:tcPr>
            <w:tcW w:w="231" w:type="pct"/>
            <w:shd w:val="clear" w:color="auto" w:fill="auto"/>
          </w:tcPr>
          <w:p w14:paraId="5BC55E91" w14:textId="71AE513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Works completed</w:t>
            </w:r>
          </w:p>
        </w:tc>
        <w:tc>
          <w:tcPr>
            <w:tcW w:w="605" w:type="pct"/>
            <w:shd w:val="clear" w:color="auto" w:fill="auto"/>
          </w:tcPr>
          <w:p w14:paraId="3DC9D1E5" w14:textId="2517440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color w:val="auto"/>
                <w:sz w:val="16"/>
                <w:szCs w:val="16"/>
              </w:rPr>
              <w:t>As of November 2022 any vehicle applying for the grant of a new taxi or private hire licence will need to be less than 6 years old when first licensed and comply with one of the following vehicle emission standards:                          Euro 6 petrol or Euro 6 diesel, Ultra-low emissions vehicle (ULEV)</w:t>
            </w:r>
            <w:r w:rsidRPr="00614087">
              <w:rPr>
                <w:color w:val="auto"/>
                <w:sz w:val="16"/>
                <w:szCs w:val="16"/>
              </w:rPr>
              <w:t xml:space="preserve">, </w:t>
            </w:r>
            <w:r w:rsidRPr="00F92EF9">
              <w:rPr>
                <w:color w:val="auto"/>
                <w:sz w:val="16"/>
                <w:szCs w:val="16"/>
              </w:rPr>
              <w:t>Zero emissions vehicle (ZEV)</w:t>
            </w:r>
          </w:p>
        </w:tc>
        <w:tc>
          <w:tcPr>
            <w:tcW w:w="545" w:type="pct"/>
            <w:shd w:val="clear" w:color="auto" w:fill="auto"/>
          </w:tcPr>
          <w:p w14:paraId="02860348"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1A5A98B9"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2BAF02AA" w14:textId="79AA52D6"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bCs/>
                <w:color w:val="auto"/>
                <w:sz w:val="16"/>
                <w:szCs w:val="16"/>
              </w:rPr>
              <w:t>11</w:t>
            </w:r>
          </w:p>
        </w:tc>
        <w:tc>
          <w:tcPr>
            <w:tcW w:w="377" w:type="pct"/>
            <w:shd w:val="clear" w:color="auto" w:fill="auto"/>
          </w:tcPr>
          <w:p w14:paraId="7405FA6A" w14:textId="1638E71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bCs/>
                <w:color w:val="auto"/>
                <w:sz w:val="16"/>
                <w:szCs w:val="16"/>
              </w:rPr>
              <w:t>Air Quality Monitoring</w:t>
            </w:r>
          </w:p>
        </w:tc>
        <w:tc>
          <w:tcPr>
            <w:tcW w:w="306" w:type="pct"/>
            <w:shd w:val="clear" w:color="auto" w:fill="auto"/>
          </w:tcPr>
          <w:p w14:paraId="2464B05E" w14:textId="2006F15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Other</w:t>
            </w:r>
          </w:p>
        </w:tc>
        <w:tc>
          <w:tcPr>
            <w:tcW w:w="291" w:type="pct"/>
            <w:shd w:val="clear" w:color="auto" w:fill="auto"/>
          </w:tcPr>
          <w:p w14:paraId="45CEC35D" w14:textId="4564899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Other</w:t>
            </w:r>
          </w:p>
        </w:tc>
        <w:tc>
          <w:tcPr>
            <w:tcW w:w="365" w:type="pct"/>
            <w:shd w:val="clear" w:color="auto" w:fill="auto"/>
          </w:tcPr>
          <w:p w14:paraId="2829AFFC" w14:textId="3CFF458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bCs/>
                <w:color w:val="auto"/>
                <w:sz w:val="16"/>
                <w:szCs w:val="16"/>
              </w:rPr>
              <w:t>2023</w:t>
            </w:r>
          </w:p>
        </w:tc>
        <w:tc>
          <w:tcPr>
            <w:tcW w:w="293" w:type="pct"/>
            <w:shd w:val="clear" w:color="auto" w:fill="auto"/>
          </w:tcPr>
          <w:p w14:paraId="62513149" w14:textId="281B974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bCs/>
                <w:color w:val="auto"/>
                <w:sz w:val="16"/>
                <w:szCs w:val="16"/>
              </w:rPr>
              <w:t>ongoing</w:t>
            </w:r>
          </w:p>
        </w:tc>
        <w:tc>
          <w:tcPr>
            <w:tcW w:w="430" w:type="pct"/>
            <w:shd w:val="clear" w:color="auto" w:fill="auto"/>
          </w:tcPr>
          <w:p w14:paraId="5FDC9615" w14:textId="45863D1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Environmental Services Team</w:t>
            </w:r>
          </w:p>
        </w:tc>
        <w:tc>
          <w:tcPr>
            <w:tcW w:w="338" w:type="pct"/>
            <w:shd w:val="clear" w:color="auto" w:fill="auto"/>
          </w:tcPr>
          <w:p w14:paraId="2C76984B" w14:textId="49E2F9E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Developer funding, Defra AQ Grant</w:t>
            </w:r>
          </w:p>
        </w:tc>
        <w:tc>
          <w:tcPr>
            <w:tcW w:w="285" w:type="pct"/>
            <w:shd w:val="clear" w:color="auto" w:fill="auto"/>
          </w:tcPr>
          <w:p w14:paraId="5CBD47F7" w14:textId="23998BC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 xml:space="preserve">Partially funded </w:t>
            </w:r>
          </w:p>
        </w:tc>
        <w:tc>
          <w:tcPr>
            <w:tcW w:w="296" w:type="pct"/>
            <w:shd w:val="clear" w:color="auto" w:fill="auto"/>
          </w:tcPr>
          <w:p w14:paraId="647EBCF3" w14:textId="5495077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 xml:space="preserve">£10k - £50k </w:t>
            </w:r>
          </w:p>
        </w:tc>
        <w:tc>
          <w:tcPr>
            <w:tcW w:w="198" w:type="pct"/>
            <w:shd w:val="clear" w:color="auto" w:fill="auto"/>
          </w:tcPr>
          <w:p w14:paraId="6D239788" w14:textId="744D6CA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Implementation</w:t>
            </w:r>
          </w:p>
        </w:tc>
        <w:tc>
          <w:tcPr>
            <w:tcW w:w="230" w:type="pct"/>
            <w:shd w:val="clear" w:color="auto" w:fill="auto"/>
          </w:tcPr>
          <w:p w14:paraId="097933C5" w14:textId="594F050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bCs/>
                <w:color w:val="auto"/>
                <w:sz w:val="16"/>
                <w:szCs w:val="16"/>
              </w:rPr>
              <w:t>Not applicable</w:t>
            </w:r>
          </w:p>
        </w:tc>
        <w:tc>
          <w:tcPr>
            <w:tcW w:w="231" w:type="pct"/>
            <w:shd w:val="clear" w:color="auto" w:fill="auto"/>
          </w:tcPr>
          <w:p w14:paraId="09C3CDAF" w14:textId="478007C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Not applicable</w:t>
            </w:r>
          </w:p>
        </w:tc>
        <w:tc>
          <w:tcPr>
            <w:tcW w:w="605" w:type="pct"/>
            <w:shd w:val="clear" w:color="auto" w:fill="auto"/>
          </w:tcPr>
          <w:p w14:paraId="37B66022" w14:textId="3D90078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Funding in place. Monitoring ongoing with programme under review</w:t>
            </w:r>
          </w:p>
        </w:tc>
        <w:tc>
          <w:tcPr>
            <w:tcW w:w="545" w:type="pct"/>
            <w:shd w:val="clear" w:color="auto" w:fill="auto"/>
          </w:tcPr>
          <w:p w14:paraId="6A92BC9C"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537A7BF2"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22E4469F" w14:textId="08AC531C"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12</w:t>
            </w:r>
          </w:p>
        </w:tc>
        <w:tc>
          <w:tcPr>
            <w:tcW w:w="377" w:type="pct"/>
            <w:shd w:val="clear" w:color="auto" w:fill="auto"/>
          </w:tcPr>
          <w:p w14:paraId="2A75F6F6" w14:textId="55FD053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Traffic Data Collection</w:t>
            </w:r>
          </w:p>
        </w:tc>
        <w:tc>
          <w:tcPr>
            <w:tcW w:w="306" w:type="pct"/>
            <w:shd w:val="clear" w:color="auto" w:fill="auto"/>
          </w:tcPr>
          <w:p w14:paraId="0A9013DC" w14:textId="66BE7AC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Traffic Management</w:t>
            </w:r>
          </w:p>
        </w:tc>
        <w:tc>
          <w:tcPr>
            <w:tcW w:w="291" w:type="pct"/>
            <w:shd w:val="clear" w:color="auto" w:fill="auto"/>
          </w:tcPr>
          <w:p w14:paraId="5456A641" w14:textId="3479160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Other</w:t>
            </w:r>
          </w:p>
        </w:tc>
        <w:tc>
          <w:tcPr>
            <w:tcW w:w="365" w:type="pct"/>
            <w:shd w:val="clear" w:color="auto" w:fill="auto"/>
          </w:tcPr>
          <w:p w14:paraId="1B34E275" w14:textId="244F26C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2023</w:t>
            </w:r>
          </w:p>
        </w:tc>
        <w:tc>
          <w:tcPr>
            <w:tcW w:w="293" w:type="pct"/>
            <w:shd w:val="clear" w:color="auto" w:fill="auto"/>
          </w:tcPr>
          <w:p w14:paraId="56E069FC" w14:textId="0B8F22B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ongoing</w:t>
            </w:r>
          </w:p>
        </w:tc>
        <w:tc>
          <w:tcPr>
            <w:tcW w:w="430" w:type="pct"/>
            <w:shd w:val="clear" w:color="auto" w:fill="auto"/>
          </w:tcPr>
          <w:p w14:paraId="7A4ECD52" w14:textId="0D32B2F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LCC</w:t>
            </w:r>
          </w:p>
        </w:tc>
        <w:tc>
          <w:tcPr>
            <w:tcW w:w="338" w:type="pct"/>
            <w:shd w:val="clear" w:color="auto" w:fill="auto"/>
          </w:tcPr>
          <w:p w14:paraId="3C27CEC1" w14:textId="6D07D52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Developers &amp; highway infrastructure funding</w:t>
            </w:r>
          </w:p>
        </w:tc>
        <w:tc>
          <w:tcPr>
            <w:tcW w:w="285" w:type="pct"/>
            <w:shd w:val="clear" w:color="auto" w:fill="auto"/>
          </w:tcPr>
          <w:p w14:paraId="5E33A7A4" w14:textId="608991A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Fully funded </w:t>
            </w:r>
          </w:p>
        </w:tc>
        <w:tc>
          <w:tcPr>
            <w:tcW w:w="296" w:type="pct"/>
            <w:shd w:val="clear" w:color="auto" w:fill="auto"/>
          </w:tcPr>
          <w:p w14:paraId="7EB31D22" w14:textId="18A4EAE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£100k - £500k </w:t>
            </w:r>
          </w:p>
        </w:tc>
        <w:tc>
          <w:tcPr>
            <w:tcW w:w="198" w:type="pct"/>
            <w:shd w:val="clear" w:color="auto" w:fill="auto"/>
          </w:tcPr>
          <w:p w14:paraId="3871AA65" w14:textId="09D4DE8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Ongoing, demand led</w:t>
            </w:r>
          </w:p>
        </w:tc>
        <w:tc>
          <w:tcPr>
            <w:tcW w:w="230" w:type="pct"/>
            <w:shd w:val="clear" w:color="auto" w:fill="auto"/>
          </w:tcPr>
          <w:p w14:paraId="7BA2C712" w14:textId="466A0B3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Not applicable</w:t>
            </w:r>
          </w:p>
        </w:tc>
        <w:tc>
          <w:tcPr>
            <w:tcW w:w="231" w:type="pct"/>
            <w:shd w:val="clear" w:color="auto" w:fill="auto"/>
          </w:tcPr>
          <w:p w14:paraId="2EBBEA56" w14:textId="6D3CB72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Not applicable</w:t>
            </w:r>
          </w:p>
        </w:tc>
        <w:tc>
          <w:tcPr>
            <w:tcW w:w="605" w:type="pct"/>
            <w:shd w:val="clear" w:color="auto" w:fill="auto"/>
          </w:tcPr>
          <w:p w14:paraId="7A19B530" w14:textId="423500B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Funding secured</w:t>
            </w:r>
          </w:p>
        </w:tc>
        <w:tc>
          <w:tcPr>
            <w:tcW w:w="545" w:type="pct"/>
            <w:shd w:val="clear" w:color="auto" w:fill="auto"/>
          </w:tcPr>
          <w:p w14:paraId="4748EB5F"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565C3957"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39C2B270" w14:textId="40144B74"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13</w:t>
            </w:r>
          </w:p>
        </w:tc>
        <w:tc>
          <w:tcPr>
            <w:tcW w:w="377" w:type="pct"/>
            <w:shd w:val="clear" w:color="auto" w:fill="auto"/>
          </w:tcPr>
          <w:p w14:paraId="7D444BEC" w14:textId="659F8AA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Liaison with local Councils</w:t>
            </w:r>
          </w:p>
        </w:tc>
        <w:tc>
          <w:tcPr>
            <w:tcW w:w="306" w:type="pct"/>
            <w:shd w:val="clear" w:color="auto" w:fill="auto"/>
          </w:tcPr>
          <w:p w14:paraId="4021A9C0" w14:textId="349685D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Public Information</w:t>
            </w:r>
          </w:p>
        </w:tc>
        <w:tc>
          <w:tcPr>
            <w:tcW w:w="291" w:type="pct"/>
            <w:shd w:val="clear" w:color="auto" w:fill="auto"/>
          </w:tcPr>
          <w:p w14:paraId="6679FEE4" w14:textId="0D98DE1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Other</w:t>
            </w:r>
          </w:p>
        </w:tc>
        <w:tc>
          <w:tcPr>
            <w:tcW w:w="365" w:type="pct"/>
            <w:shd w:val="clear" w:color="auto" w:fill="auto"/>
          </w:tcPr>
          <w:p w14:paraId="7134705A" w14:textId="3C8D34E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2023</w:t>
            </w:r>
          </w:p>
        </w:tc>
        <w:tc>
          <w:tcPr>
            <w:tcW w:w="293" w:type="pct"/>
            <w:shd w:val="clear" w:color="auto" w:fill="auto"/>
          </w:tcPr>
          <w:p w14:paraId="03C732BF" w14:textId="103286B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ongoing</w:t>
            </w:r>
          </w:p>
        </w:tc>
        <w:tc>
          <w:tcPr>
            <w:tcW w:w="430" w:type="pct"/>
            <w:shd w:val="clear" w:color="auto" w:fill="auto"/>
          </w:tcPr>
          <w:p w14:paraId="0BF27B38" w14:textId="7D67C2D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Parish Councils, Braunstone Town Council, Parish Meetings</w:t>
            </w:r>
          </w:p>
        </w:tc>
        <w:tc>
          <w:tcPr>
            <w:tcW w:w="338" w:type="pct"/>
            <w:shd w:val="clear" w:color="auto" w:fill="auto"/>
          </w:tcPr>
          <w:p w14:paraId="706DBECD" w14:textId="10A9DB0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HBBC,Defra AQ Grant</w:t>
            </w:r>
          </w:p>
        </w:tc>
        <w:tc>
          <w:tcPr>
            <w:tcW w:w="285" w:type="pct"/>
            <w:shd w:val="clear" w:color="auto" w:fill="auto"/>
          </w:tcPr>
          <w:p w14:paraId="3D3DA5CD" w14:textId="5F44E61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Partially funded</w:t>
            </w:r>
          </w:p>
        </w:tc>
        <w:tc>
          <w:tcPr>
            <w:tcW w:w="296" w:type="pct"/>
            <w:shd w:val="clear" w:color="auto" w:fill="auto"/>
          </w:tcPr>
          <w:p w14:paraId="010E6F89" w14:textId="713B3FC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&lt;£10k</w:t>
            </w:r>
          </w:p>
        </w:tc>
        <w:tc>
          <w:tcPr>
            <w:tcW w:w="198" w:type="pct"/>
            <w:shd w:val="clear" w:color="auto" w:fill="auto"/>
          </w:tcPr>
          <w:p w14:paraId="21D987E1" w14:textId="090A2C6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Planning</w:t>
            </w:r>
          </w:p>
        </w:tc>
        <w:tc>
          <w:tcPr>
            <w:tcW w:w="230" w:type="pct"/>
            <w:shd w:val="clear" w:color="auto" w:fill="auto"/>
          </w:tcPr>
          <w:p w14:paraId="313E838E" w14:textId="6655478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Not applicable</w:t>
            </w:r>
          </w:p>
        </w:tc>
        <w:tc>
          <w:tcPr>
            <w:tcW w:w="231" w:type="pct"/>
            <w:shd w:val="clear" w:color="auto" w:fill="auto"/>
          </w:tcPr>
          <w:p w14:paraId="4649A222" w14:textId="70A6BC8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Not applicable</w:t>
            </w:r>
          </w:p>
        </w:tc>
        <w:tc>
          <w:tcPr>
            <w:tcW w:w="605" w:type="pct"/>
            <w:shd w:val="clear" w:color="auto" w:fill="auto"/>
          </w:tcPr>
          <w:p w14:paraId="11DDD5BF" w14:textId="359E151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 </w:t>
            </w:r>
          </w:p>
        </w:tc>
        <w:tc>
          <w:tcPr>
            <w:tcW w:w="545" w:type="pct"/>
            <w:shd w:val="clear" w:color="auto" w:fill="auto"/>
          </w:tcPr>
          <w:p w14:paraId="065DC506"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0F852EC2"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35673799" w14:textId="4A015766"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14</w:t>
            </w:r>
          </w:p>
        </w:tc>
        <w:tc>
          <w:tcPr>
            <w:tcW w:w="377" w:type="pct"/>
            <w:shd w:val="clear" w:color="auto" w:fill="auto"/>
          </w:tcPr>
          <w:p w14:paraId="53CCC604" w14:textId="3082B00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Air Quality Information available on Borough Council’s website</w:t>
            </w:r>
          </w:p>
        </w:tc>
        <w:tc>
          <w:tcPr>
            <w:tcW w:w="306" w:type="pct"/>
            <w:shd w:val="clear" w:color="auto" w:fill="auto"/>
          </w:tcPr>
          <w:p w14:paraId="71D574B2" w14:textId="20A803C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Public Information</w:t>
            </w:r>
          </w:p>
        </w:tc>
        <w:tc>
          <w:tcPr>
            <w:tcW w:w="291" w:type="pct"/>
            <w:shd w:val="clear" w:color="auto" w:fill="auto"/>
          </w:tcPr>
          <w:p w14:paraId="24EACA6D" w14:textId="68A630E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Via the Internet</w:t>
            </w:r>
          </w:p>
        </w:tc>
        <w:tc>
          <w:tcPr>
            <w:tcW w:w="365" w:type="pct"/>
            <w:shd w:val="clear" w:color="auto" w:fill="auto"/>
          </w:tcPr>
          <w:p w14:paraId="5E647184" w14:textId="4AAEE39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2023</w:t>
            </w:r>
          </w:p>
        </w:tc>
        <w:tc>
          <w:tcPr>
            <w:tcW w:w="293" w:type="pct"/>
            <w:shd w:val="clear" w:color="auto" w:fill="auto"/>
          </w:tcPr>
          <w:p w14:paraId="4E63BE74" w14:textId="325CD66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ongoing</w:t>
            </w:r>
          </w:p>
        </w:tc>
        <w:tc>
          <w:tcPr>
            <w:tcW w:w="430" w:type="pct"/>
            <w:shd w:val="clear" w:color="auto" w:fill="auto"/>
          </w:tcPr>
          <w:p w14:paraId="638E3863" w14:textId="2E99945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w:t>
            </w:r>
          </w:p>
        </w:tc>
        <w:tc>
          <w:tcPr>
            <w:tcW w:w="338" w:type="pct"/>
            <w:shd w:val="clear" w:color="auto" w:fill="auto"/>
          </w:tcPr>
          <w:p w14:paraId="62161C68" w14:textId="54DBC70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HBBC,Defra AQ Grant</w:t>
            </w:r>
          </w:p>
        </w:tc>
        <w:tc>
          <w:tcPr>
            <w:tcW w:w="285" w:type="pct"/>
            <w:shd w:val="clear" w:color="auto" w:fill="auto"/>
          </w:tcPr>
          <w:p w14:paraId="054CB7F2" w14:textId="0E6F756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Partially funded</w:t>
            </w:r>
          </w:p>
        </w:tc>
        <w:tc>
          <w:tcPr>
            <w:tcW w:w="296" w:type="pct"/>
            <w:shd w:val="clear" w:color="auto" w:fill="auto"/>
          </w:tcPr>
          <w:p w14:paraId="6B39838C" w14:textId="64F858D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&lt;£10k</w:t>
            </w:r>
          </w:p>
        </w:tc>
        <w:tc>
          <w:tcPr>
            <w:tcW w:w="198" w:type="pct"/>
            <w:shd w:val="clear" w:color="auto" w:fill="auto"/>
          </w:tcPr>
          <w:p w14:paraId="18787A63" w14:textId="2675418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Planning</w:t>
            </w:r>
          </w:p>
        </w:tc>
        <w:tc>
          <w:tcPr>
            <w:tcW w:w="230" w:type="pct"/>
            <w:shd w:val="clear" w:color="auto" w:fill="auto"/>
          </w:tcPr>
          <w:p w14:paraId="60FBEA6D" w14:textId="7B603A9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Not possible to estimate</w:t>
            </w:r>
          </w:p>
        </w:tc>
        <w:tc>
          <w:tcPr>
            <w:tcW w:w="231" w:type="pct"/>
            <w:shd w:val="clear" w:color="auto" w:fill="auto"/>
          </w:tcPr>
          <w:p w14:paraId="3B5D35DC" w14:textId="35B5F0C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Information available on the district website</w:t>
            </w:r>
          </w:p>
        </w:tc>
        <w:tc>
          <w:tcPr>
            <w:tcW w:w="605" w:type="pct"/>
            <w:shd w:val="clear" w:color="auto" w:fill="auto"/>
          </w:tcPr>
          <w:p w14:paraId="01E7FFBC" w14:textId="7A8AB75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 </w:t>
            </w:r>
          </w:p>
        </w:tc>
        <w:tc>
          <w:tcPr>
            <w:tcW w:w="545" w:type="pct"/>
            <w:shd w:val="clear" w:color="auto" w:fill="auto"/>
          </w:tcPr>
          <w:p w14:paraId="3C4A755C"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2F9D592A"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0EBA2544" w14:textId="3A54E6EF" w:rsidR="00F92EF9" w:rsidRPr="0012417A" w:rsidRDefault="00F92EF9" w:rsidP="00F92EF9">
            <w:pPr>
              <w:spacing w:before="0" w:after="0" w:line="240" w:lineRule="auto"/>
              <w:rPr>
                <w:rFonts w:asciiTheme="minorHAnsi" w:hAnsiTheme="minorHAnsi" w:cstheme="minorHAnsi"/>
                <w:color w:val="auto"/>
                <w:sz w:val="16"/>
                <w:szCs w:val="16"/>
              </w:rPr>
            </w:pPr>
            <w:r w:rsidRPr="0012417A">
              <w:rPr>
                <w:rFonts w:cs="Arial"/>
                <w:color w:val="auto"/>
                <w:sz w:val="16"/>
                <w:szCs w:val="16"/>
              </w:rPr>
              <w:t>15</w:t>
            </w:r>
          </w:p>
        </w:tc>
        <w:tc>
          <w:tcPr>
            <w:tcW w:w="377" w:type="pct"/>
            <w:shd w:val="clear" w:color="auto" w:fill="auto"/>
          </w:tcPr>
          <w:p w14:paraId="1634600C" w14:textId="662C3883"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12417A">
              <w:rPr>
                <w:rFonts w:cs="Arial"/>
                <w:color w:val="auto"/>
                <w:sz w:val="16"/>
                <w:szCs w:val="16"/>
              </w:rPr>
              <w:t>Air Quality and Health Partnership Comms plan</w:t>
            </w:r>
          </w:p>
        </w:tc>
        <w:tc>
          <w:tcPr>
            <w:tcW w:w="306" w:type="pct"/>
            <w:shd w:val="clear" w:color="auto" w:fill="auto"/>
          </w:tcPr>
          <w:p w14:paraId="72557021" w14:textId="4980E3B0"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Public Information</w:t>
            </w:r>
          </w:p>
        </w:tc>
        <w:tc>
          <w:tcPr>
            <w:tcW w:w="291" w:type="pct"/>
            <w:shd w:val="clear" w:color="auto" w:fill="auto"/>
          </w:tcPr>
          <w:p w14:paraId="52BB9A49" w14:textId="70ABB891"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Via the Internet</w:t>
            </w:r>
          </w:p>
        </w:tc>
        <w:tc>
          <w:tcPr>
            <w:tcW w:w="365" w:type="pct"/>
            <w:shd w:val="clear" w:color="auto" w:fill="auto"/>
          </w:tcPr>
          <w:p w14:paraId="021AC128" w14:textId="06D48685"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12417A">
              <w:rPr>
                <w:rFonts w:cs="Arial"/>
                <w:color w:val="auto"/>
                <w:sz w:val="16"/>
                <w:szCs w:val="16"/>
              </w:rPr>
              <w:t>2023</w:t>
            </w:r>
          </w:p>
        </w:tc>
        <w:tc>
          <w:tcPr>
            <w:tcW w:w="293" w:type="pct"/>
            <w:shd w:val="clear" w:color="auto" w:fill="auto"/>
          </w:tcPr>
          <w:p w14:paraId="5770DED1" w14:textId="223948E7"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12417A">
              <w:rPr>
                <w:rFonts w:cs="Arial"/>
                <w:color w:val="auto"/>
                <w:sz w:val="16"/>
                <w:szCs w:val="16"/>
              </w:rPr>
              <w:t>ongoing</w:t>
            </w:r>
          </w:p>
        </w:tc>
        <w:tc>
          <w:tcPr>
            <w:tcW w:w="430" w:type="pct"/>
            <w:shd w:val="clear" w:color="auto" w:fill="auto"/>
          </w:tcPr>
          <w:p w14:paraId="2020D61E" w14:textId="0AAE7C52"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HBBC, LCC</w:t>
            </w:r>
          </w:p>
        </w:tc>
        <w:tc>
          <w:tcPr>
            <w:tcW w:w="338" w:type="pct"/>
            <w:shd w:val="clear" w:color="auto" w:fill="auto"/>
          </w:tcPr>
          <w:p w14:paraId="26C2ED61" w14:textId="62E40451"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HBBC, Defra AQ Grant</w:t>
            </w:r>
          </w:p>
        </w:tc>
        <w:tc>
          <w:tcPr>
            <w:tcW w:w="285" w:type="pct"/>
            <w:shd w:val="clear" w:color="auto" w:fill="auto"/>
          </w:tcPr>
          <w:p w14:paraId="1F1969B9" w14:textId="60868FE9"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Partially funded</w:t>
            </w:r>
          </w:p>
        </w:tc>
        <w:tc>
          <w:tcPr>
            <w:tcW w:w="296" w:type="pct"/>
            <w:shd w:val="clear" w:color="auto" w:fill="auto"/>
          </w:tcPr>
          <w:p w14:paraId="2CF99CA0" w14:textId="254BBA7C"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&lt;£10k</w:t>
            </w:r>
          </w:p>
        </w:tc>
        <w:tc>
          <w:tcPr>
            <w:tcW w:w="198" w:type="pct"/>
            <w:shd w:val="clear" w:color="auto" w:fill="auto"/>
          </w:tcPr>
          <w:p w14:paraId="7EFA655C" w14:textId="653DDC8B"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Planning</w:t>
            </w:r>
          </w:p>
        </w:tc>
        <w:tc>
          <w:tcPr>
            <w:tcW w:w="230" w:type="pct"/>
            <w:shd w:val="clear" w:color="auto" w:fill="auto"/>
          </w:tcPr>
          <w:p w14:paraId="670F8650" w14:textId="1142B4DD"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12417A">
              <w:rPr>
                <w:rFonts w:cs="Arial"/>
                <w:color w:val="auto"/>
                <w:sz w:val="16"/>
                <w:szCs w:val="16"/>
              </w:rPr>
              <w:t>Not possible to estimate</w:t>
            </w:r>
          </w:p>
        </w:tc>
        <w:tc>
          <w:tcPr>
            <w:tcW w:w="231" w:type="pct"/>
            <w:shd w:val="clear" w:color="auto" w:fill="auto"/>
          </w:tcPr>
          <w:p w14:paraId="59A089B2" w14:textId="47213922"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Not applicable</w:t>
            </w:r>
          </w:p>
        </w:tc>
        <w:tc>
          <w:tcPr>
            <w:tcW w:w="605" w:type="pct"/>
            <w:shd w:val="clear" w:color="auto" w:fill="auto"/>
          </w:tcPr>
          <w:p w14:paraId="7ECF5B4F" w14:textId="3AC2B268"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Communications</w:t>
            </w:r>
            <w:r w:rsidR="0012417A" w:rsidRPr="0012417A">
              <w:rPr>
                <w:rFonts w:cs="Arial"/>
                <w:color w:val="auto"/>
                <w:sz w:val="16"/>
                <w:szCs w:val="16"/>
              </w:rPr>
              <w:t xml:space="preserve"> including</w:t>
            </w:r>
            <w:r w:rsidRPr="0012417A">
              <w:rPr>
                <w:rFonts w:cs="Arial"/>
                <w:color w:val="auto"/>
                <w:sz w:val="16"/>
                <w:szCs w:val="16"/>
              </w:rPr>
              <w:t xml:space="preserve"> Clean Air Day, active travel etc. Further work to provide further information available to the public is currently in the planning stage. </w:t>
            </w:r>
          </w:p>
        </w:tc>
        <w:tc>
          <w:tcPr>
            <w:tcW w:w="545" w:type="pct"/>
            <w:shd w:val="clear" w:color="auto" w:fill="auto"/>
          </w:tcPr>
          <w:p w14:paraId="73EEEA3F"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21731537"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216CADDA" w14:textId="01765710" w:rsidR="00F92EF9" w:rsidRPr="0012417A" w:rsidRDefault="00F92EF9" w:rsidP="00F92EF9">
            <w:pPr>
              <w:spacing w:before="0" w:after="0" w:line="240" w:lineRule="auto"/>
              <w:rPr>
                <w:rFonts w:asciiTheme="minorHAnsi" w:hAnsiTheme="minorHAnsi" w:cstheme="minorHAnsi"/>
                <w:color w:val="auto"/>
                <w:sz w:val="16"/>
                <w:szCs w:val="16"/>
              </w:rPr>
            </w:pPr>
            <w:r w:rsidRPr="0012417A">
              <w:rPr>
                <w:rFonts w:cs="Arial"/>
                <w:color w:val="auto"/>
                <w:sz w:val="16"/>
                <w:szCs w:val="16"/>
              </w:rPr>
              <w:t>16</w:t>
            </w:r>
          </w:p>
        </w:tc>
        <w:tc>
          <w:tcPr>
            <w:tcW w:w="377" w:type="pct"/>
            <w:shd w:val="clear" w:color="auto" w:fill="auto"/>
          </w:tcPr>
          <w:p w14:paraId="615643E2" w14:textId="33F6B989"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12417A">
              <w:rPr>
                <w:rFonts w:cs="Arial"/>
                <w:color w:val="auto"/>
                <w:sz w:val="16"/>
                <w:szCs w:val="16"/>
              </w:rPr>
              <w:t>Air Quality and Health Partnership</w:t>
            </w:r>
          </w:p>
        </w:tc>
        <w:tc>
          <w:tcPr>
            <w:tcW w:w="306" w:type="pct"/>
            <w:shd w:val="clear" w:color="auto" w:fill="auto"/>
          </w:tcPr>
          <w:p w14:paraId="45771E13" w14:textId="1B388381"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Policy Guidance and Development Control</w:t>
            </w:r>
          </w:p>
        </w:tc>
        <w:tc>
          <w:tcPr>
            <w:tcW w:w="291" w:type="pct"/>
            <w:shd w:val="clear" w:color="auto" w:fill="auto"/>
          </w:tcPr>
          <w:p w14:paraId="05C9AB1A" w14:textId="6219BCD2"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County group Co-ordinating programmes to develop Area wide Strategies to reduce emissions and improve air quality</w:t>
            </w:r>
          </w:p>
        </w:tc>
        <w:tc>
          <w:tcPr>
            <w:tcW w:w="365" w:type="pct"/>
            <w:shd w:val="clear" w:color="auto" w:fill="auto"/>
          </w:tcPr>
          <w:p w14:paraId="24B5C303" w14:textId="106DBB64"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12417A">
              <w:rPr>
                <w:rFonts w:cs="Arial"/>
                <w:color w:val="auto"/>
                <w:sz w:val="16"/>
                <w:szCs w:val="16"/>
              </w:rPr>
              <w:t>2022</w:t>
            </w:r>
          </w:p>
        </w:tc>
        <w:tc>
          <w:tcPr>
            <w:tcW w:w="293" w:type="pct"/>
            <w:shd w:val="clear" w:color="auto" w:fill="auto"/>
          </w:tcPr>
          <w:p w14:paraId="6C071743" w14:textId="5CBAA71F"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12417A">
              <w:rPr>
                <w:rFonts w:cs="Arial"/>
                <w:color w:val="auto"/>
                <w:sz w:val="16"/>
                <w:szCs w:val="16"/>
              </w:rPr>
              <w:t>ongoing</w:t>
            </w:r>
          </w:p>
        </w:tc>
        <w:tc>
          <w:tcPr>
            <w:tcW w:w="430" w:type="pct"/>
            <w:shd w:val="clear" w:color="auto" w:fill="auto"/>
          </w:tcPr>
          <w:p w14:paraId="671468FD" w14:textId="7FAA2826"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 xml:space="preserve">HBBC, LCC, Public Health, NWL, HDC, MBC, CBC, O&amp;W, BDC. </w:t>
            </w:r>
          </w:p>
        </w:tc>
        <w:tc>
          <w:tcPr>
            <w:tcW w:w="338" w:type="pct"/>
            <w:shd w:val="clear" w:color="auto" w:fill="auto"/>
          </w:tcPr>
          <w:p w14:paraId="150C914C" w14:textId="3DD33C7B"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Public Health</w:t>
            </w:r>
          </w:p>
        </w:tc>
        <w:tc>
          <w:tcPr>
            <w:tcW w:w="285" w:type="pct"/>
            <w:shd w:val="clear" w:color="auto" w:fill="auto"/>
          </w:tcPr>
          <w:p w14:paraId="1E2ECCDB" w14:textId="6BC40C21"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Partially funded</w:t>
            </w:r>
          </w:p>
        </w:tc>
        <w:tc>
          <w:tcPr>
            <w:tcW w:w="296" w:type="pct"/>
            <w:shd w:val="clear" w:color="auto" w:fill="auto"/>
          </w:tcPr>
          <w:p w14:paraId="0475A289" w14:textId="5B1238D6"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&lt; £10k</w:t>
            </w:r>
          </w:p>
        </w:tc>
        <w:tc>
          <w:tcPr>
            <w:tcW w:w="198" w:type="pct"/>
            <w:shd w:val="clear" w:color="auto" w:fill="auto"/>
          </w:tcPr>
          <w:p w14:paraId="2FE9255B" w14:textId="651B447A"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Planning</w:t>
            </w:r>
          </w:p>
        </w:tc>
        <w:tc>
          <w:tcPr>
            <w:tcW w:w="230" w:type="pct"/>
            <w:shd w:val="clear" w:color="auto" w:fill="auto"/>
          </w:tcPr>
          <w:p w14:paraId="1E4AE7C2" w14:textId="621EFB3F"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12417A">
              <w:rPr>
                <w:rFonts w:cs="Arial"/>
                <w:color w:val="auto"/>
                <w:sz w:val="16"/>
                <w:szCs w:val="16"/>
              </w:rPr>
              <w:t>Not possible to estimate</w:t>
            </w:r>
          </w:p>
        </w:tc>
        <w:tc>
          <w:tcPr>
            <w:tcW w:w="231" w:type="pct"/>
            <w:shd w:val="clear" w:color="auto" w:fill="auto"/>
          </w:tcPr>
          <w:p w14:paraId="3AA9ACD5" w14:textId="5999948D" w:rsidR="00F92EF9" w:rsidRPr="0012417A"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12417A">
              <w:rPr>
                <w:rFonts w:cs="Arial"/>
                <w:color w:val="auto"/>
                <w:sz w:val="16"/>
                <w:szCs w:val="16"/>
              </w:rPr>
              <w:t>Not applicable</w:t>
            </w:r>
          </w:p>
        </w:tc>
        <w:tc>
          <w:tcPr>
            <w:tcW w:w="605" w:type="pct"/>
            <w:shd w:val="clear" w:color="auto" w:fill="auto"/>
          </w:tcPr>
          <w:p w14:paraId="1A58396E" w14:textId="5F25BC92" w:rsidR="00F92EF9" w:rsidRPr="00A22616"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highlight w:val="yellow"/>
              </w:rPr>
            </w:pPr>
            <w:r w:rsidRPr="00A22616">
              <w:rPr>
                <w:rFonts w:cs="Arial"/>
                <w:color w:val="auto"/>
                <w:sz w:val="16"/>
                <w:szCs w:val="16"/>
                <w:highlight w:val="yellow"/>
              </w:rPr>
              <w:t xml:space="preserve"> </w:t>
            </w:r>
          </w:p>
        </w:tc>
        <w:tc>
          <w:tcPr>
            <w:tcW w:w="545" w:type="pct"/>
            <w:shd w:val="clear" w:color="auto" w:fill="auto"/>
          </w:tcPr>
          <w:p w14:paraId="459FE077" w14:textId="7777777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p>
        </w:tc>
      </w:tr>
      <w:tr w:rsidR="00F92EF9" w:rsidRPr="00116356" w14:paraId="22B6F74B"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5A9E9366" w14:textId="287186C6"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17</w:t>
            </w:r>
          </w:p>
        </w:tc>
        <w:tc>
          <w:tcPr>
            <w:tcW w:w="377" w:type="pct"/>
            <w:shd w:val="clear" w:color="auto" w:fill="auto"/>
          </w:tcPr>
          <w:p w14:paraId="10898A32" w14:textId="264C14E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Local Plan</w:t>
            </w:r>
          </w:p>
        </w:tc>
        <w:tc>
          <w:tcPr>
            <w:tcW w:w="306" w:type="pct"/>
            <w:shd w:val="clear" w:color="auto" w:fill="auto"/>
          </w:tcPr>
          <w:p w14:paraId="0787675A" w14:textId="4FCA938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Policy Guidance and Development Control</w:t>
            </w:r>
          </w:p>
        </w:tc>
        <w:tc>
          <w:tcPr>
            <w:tcW w:w="291" w:type="pct"/>
            <w:shd w:val="clear" w:color="auto" w:fill="auto"/>
          </w:tcPr>
          <w:p w14:paraId="70948A3C" w14:textId="298A389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Other Policy</w:t>
            </w:r>
          </w:p>
        </w:tc>
        <w:tc>
          <w:tcPr>
            <w:tcW w:w="365" w:type="pct"/>
            <w:shd w:val="clear" w:color="auto" w:fill="auto"/>
          </w:tcPr>
          <w:p w14:paraId="0D8815E3" w14:textId="36AA12E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2022</w:t>
            </w:r>
          </w:p>
        </w:tc>
        <w:tc>
          <w:tcPr>
            <w:tcW w:w="293" w:type="pct"/>
            <w:shd w:val="clear" w:color="auto" w:fill="auto"/>
          </w:tcPr>
          <w:p w14:paraId="38BC6322" w14:textId="35A4398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Ongoing</w:t>
            </w:r>
          </w:p>
        </w:tc>
        <w:tc>
          <w:tcPr>
            <w:tcW w:w="430" w:type="pct"/>
            <w:shd w:val="clear" w:color="auto" w:fill="auto"/>
          </w:tcPr>
          <w:p w14:paraId="2E33D5A3" w14:textId="783EE0E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 LCC</w:t>
            </w:r>
          </w:p>
        </w:tc>
        <w:tc>
          <w:tcPr>
            <w:tcW w:w="338" w:type="pct"/>
            <w:shd w:val="clear" w:color="auto" w:fill="auto"/>
          </w:tcPr>
          <w:p w14:paraId="1597903B" w14:textId="1F47E6D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 LCC funded</w:t>
            </w:r>
          </w:p>
        </w:tc>
        <w:tc>
          <w:tcPr>
            <w:tcW w:w="285" w:type="pct"/>
            <w:shd w:val="clear" w:color="auto" w:fill="auto"/>
          </w:tcPr>
          <w:p w14:paraId="7284DBE1" w14:textId="246FEB5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Partially Funded</w:t>
            </w:r>
          </w:p>
        </w:tc>
        <w:tc>
          <w:tcPr>
            <w:tcW w:w="296" w:type="pct"/>
            <w:shd w:val="clear" w:color="auto" w:fill="auto"/>
          </w:tcPr>
          <w:p w14:paraId="6DF44CA2" w14:textId="74A3967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£1 million - £10 million</w:t>
            </w:r>
          </w:p>
        </w:tc>
        <w:tc>
          <w:tcPr>
            <w:tcW w:w="198" w:type="pct"/>
            <w:shd w:val="clear" w:color="auto" w:fill="auto"/>
          </w:tcPr>
          <w:p w14:paraId="502CD378" w14:textId="42D0E9E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Planning </w:t>
            </w:r>
          </w:p>
        </w:tc>
        <w:tc>
          <w:tcPr>
            <w:tcW w:w="230" w:type="pct"/>
            <w:shd w:val="clear" w:color="auto" w:fill="auto"/>
          </w:tcPr>
          <w:p w14:paraId="62B97CBB" w14:textId="63A9976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Reduction in vehicle emissions</w:t>
            </w:r>
          </w:p>
        </w:tc>
        <w:tc>
          <w:tcPr>
            <w:tcW w:w="231" w:type="pct"/>
            <w:shd w:val="clear" w:color="auto" w:fill="auto"/>
          </w:tcPr>
          <w:p w14:paraId="00F2FF7C" w14:textId="7C21765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Not applicable</w:t>
            </w:r>
          </w:p>
        </w:tc>
        <w:tc>
          <w:tcPr>
            <w:tcW w:w="605" w:type="pct"/>
            <w:shd w:val="clear" w:color="auto" w:fill="auto"/>
          </w:tcPr>
          <w:p w14:paraId="053FDA98" w14:textId="77CE1E1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 </w:t>
            </w:r>
          </w:p>
        </w:tc>
        <w:tc>
          <w:tcPr>
            <w:tcW w:w="545" w:type="pct"/>
            <w:shd w:val="clear" w:color="auto" w:fill="auto"/>
          </w:tcPr>
          <w:p w14:paraId="7DB1A294" w14:textId="39664E1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bCs/>
                <w:color w:val="auto"/>
                <w:sz w:val="16"/>
                <w:szCs w:val="16"/>
              </w:rPr>
              <w:t>Next Local Plan</w:t>
            </w:r>
          </w:p>
        </w:tc>
      </w:tr>
      <w:tr w:rsidR="00F92EF9" w:rsidRPr="00116356" w14:paraId="31901CC1"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3706C5A8" w14:textId="0C3FB28B"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18</w:t>
            </w:r>
          </w:p>
        </w:tc>
        <w:tc>
          <w:tcPr>
            <w:tcW w:w="377" w:type="pct"/>
            <w:shd w:val="clear" w:color="auto" w:fill="auto"/>
          </w:tcPr>
          <w:p w14:paraId="19D97C4D" w14:textId="02B13A2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Work with HBBC to secure necessary mitigation measures to support new development and ensure it is located where appropriate</w:t>
            </w:r>
          </w:p>
        </w:tc>
        <w:tc>
          <w:tcPr>
            <w:tcW w:w="306" w:type="pct"/>
            <w:shd w:val="clear" w:color="auto" w:fill="auto"/>
          </w:tcPr>
          <w:p w14:paraId="47824746" w14:textId="6410410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Policy Guidance and Development Control</w:t>
            </w:r>
          </w:p>
        </w:tc>
        <w:tc>
          <w:tcPr>
            <w:tcW w:w="291" w:type="pct"/>
            <w:shd w:val="clear" w:color="auto" w:fill="auto"/>
          </w:tcPr>
          <w:p w14:paraId="6BF53633" w14:textId="5E9BB47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Other Policy</w:t>
            </w:r>
          </w:p>
        </w:tc>
        <w:tc>
          <w:tcPr>
            <w:tcW w:w="365" w:type="pct"/>
            <w:shd w:val="clear" w:color="auto" w:fill="auto"/>
          </w:tcPr>
          <w:p w14:paraId="392D2057" w14:textId="1666FA9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2022</w:t>
            </w:r>
          </w:p>
        </w:tc>
        <w:tc>
          <w:tcPr>
            <w:tcW w:w="293" w:type="pct"/>
            <w:shd w:val="clear" w:color="auto" w:fill="auto"/>
          </w:tcPr>
          <w:p w14:paraId="133E6CF8" w14:textId="07A7758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Ongoing</w:t>
            </w:r>
          </w:p>
        </w:tc>
        <w:tc>
          <w:tcPr>
            <w:tcW w:w="430" w:type="pct"/>
            <w:shd w:val="clear" w:color="auto" w:fill="auto"/>
          </w:tcPr>
          <w:p w14:paraId="5CE724E2" w14:textId="3E538DC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 LCC</w:t>
            </w:r>
          </w:p>
        </w:tc>
        <w:tc>
          <w:tcPr>
            <w:tcW w:w="338" w:type="pct"/>
            <w:shd w:val="clear" w:color="auto" w:fill="auto"/>
          </w:tcPr>
          <w:p w14:paraId="2A7ED42F" w14:textId="267238A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 LCC, Developer funding,</w:t>
            </w:r>
          </w:p>
        </w:tc>
        <w:tc>
          <w:tcPr>
            <w:tcW w:w="285" w:type="pct"/>
            <w:shd w:val="clear" w:color="auto" w:fill="auto"/>
          </w:tcPr>
          <w:p w14:paraId="5E9EDFFF" w14:textId="06F404B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Partially Funded</w:t>
            </w:r>
          </w:p>
        </w:tc>
        <w:tc>
          <w:tcPr>
            <w:tcW w:w="296" w:type="pct"/>
            <w:shd w:val="clear" w:color="auto" w:fill="auto"/>
          </w:tcPr>
          <w:p w14:paraId="10041A13" w14:textId="5A665E4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£100k - £500k</w:t>
            </w:r>
          </w:p>
        </w:tc>
        <w:tc>
          <w:tcPr>
            <w:tcW w:w="198" w:type="pct"/>
            <w:shd w:val="clear" w:color="auto" w:fill="auto"/>
          </w:tcPr>
          <w:p w14:paraId="0868F59D" w14:textId="243B127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Planning</w:t>
            </w:r>
          </w:p>
        </w:tc>
        <w:tc>
          <w:tcPr>
            <w:tcW w:w="230" w:type="pct"/>
            <w:shd w:val="clear" w:color="auto" w:fill="auto"/>
          </w:tcPr>
          <w:p w14:paraId="3DA3500B" w14:textId="09416A0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Not possible to estimate</w:t>
            </w:r>
          </w:p>
        </w:tc>
        <w:tc>
          <w:tcPr>
            <w:tcW w:w="231" w:type="pct"/>
            <w:shd w:val="clear" w:color="auto" w:fill="auto"/>
          </w:tcPr>
          <w:p w14:paraId="3D427ED4" w14:textId="2D8D6AD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Not applicable</w:t>
            </w:r>
          </w:p>
        </w:tc>
        <w:tc>
          <w:tcPr>
            <w:tcW w:w="605" w:type="pct"/>
            <w:shd w:val="clear" w:color="auto" w:fill="auto"/>
          </w:tcPr>
          <w:p w14:paraId="3B0853C6" w14:textId="31D323D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 </w:t>
            </w:r>
          </w:p>
        </w:tc>
        <w:tc>
          <w:tcPr>
            <w:tcW w:w="545" w:type="pct"/>
            <w:shd w:val="clear" w:color="auto" w:fill="auto"/>
          </w:tcPr>
          <w:p w14:paraId="498294B7" w14:textId="0C1356D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Convenient access to local amenities, public transport and walking and cycling facilities with the intention of reducing car journeys and avoiding creating future air quality problems.</w:t>
            </w:r>
          </w:p>
        </w:tc>
      </w:tr>
      <w:tr w:rsidR="00F92EF9" w:rsidRPr="00116356" w14:paraId="66EDF297"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6EE7B196" w14:textId="021D8237"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19</w:t>
            </w:r>
          </w:p>
        </w:tc>
        <w:tc>
          <w:tcPr>
            <w:tcW w:w="377" w:type="pct"/>
            <w:shd w:val="clear" w:color="auto" w:fill="auto"/>
          </w:tcPr>
          <w:p w14:paraId="4994C825" w14:textId="41192C3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Work with Leicestershire County Council to input to a strategy and implementation plan to create an integrated charging network across the district (public and private car parks, petrol stations, on street)</w:t>
            </w:r>
          </w:p>
        </w:tc>
        <w:tc>
          <w:tcPr>
            <w:tcW w:w="306" w:type="pct"/>
            <w:shd w:val="clear" w:color="auto" w:fill="auto"/>
          </w:tcPr>
          <w:p w14:paraId="6BCF08A2" w14:textId="7DC1B7E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Promoting Low Emission Transport</w:t>
            </w:r>
          </w:p>
        </w:tc>
        <w:tc>
          <w:tcPr>
            <w:tcW w:w="291" w:type="pct"/>
            <w:shd w:val="clear" w:color="auto" w:fill="auto"/>
          </w:tcPr>
          <w:p w14:paraId="008B1CDA" w14:textId="0BB846A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Procuring alternative Refuelling infrastructure to promote Low Emission Vehicles, EV recharging, Gas fuel recharging</w:t>
            </w:r>
          </w:p>
        </w:tc>
        <w:tc>
          <w:tcPr>
            <w:tcW w:w="365" w:type="pct"/>
            <w:shd w:val="clear" w:color="auto" w:fill="auto"/>
          </w:tcPr>
          <w:p w14:paraId="73DE7D2E" w14:textId="377B175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2024</w:t>
            </w:r>
          </w:p>
        </w:tc>
        <w:tc>
          <w:tcPr>
            <w:tcW w:w="293" w:type="pct"/>
            <w:shd w:val="clear" w:color="auto" w:fill="auto"/>
          </w:tcPr>
          <w:p w14:paraId="39755170" w14:textId="083C021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Delivery of EV Strategy and Implementation Plan is ongoing</w:t>
            </w:r>
          </w:p>
        </w:tc>
        <w:tc>
          <w:tcPr>
            <w:tcW w:w="430" w:type="pct"/>
            <w:shd w:val="clear" w:color="auto" w:fill="auto"/>
          </w:tcPr>
          <w:p w14:paraId="64C20123" w14:textId="0128BB6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 LCC</w:t>
            </w:r>
          </w:p>
        </w:tc>
        <w:tc>
          <w:tcPr>
            <w:tcW w:w="338" w:type="pct"/>
            <w:shd w:val="clear" w:color="auto" w:fill="auto"/>
          </w:tcPr>
          <w:p w14:paraId="01B2988D" w14:textId="12AABEE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Private, Developer, and Central Government Funding </w:t>
            </w:r>
          </w:p>
        </w:tc>
        <w:tc>
          <w:tcPr>
            <w:tcW w:w="285" w:type="pct"/>
            <w:shd w:val="clear" w:color="auto" w:fill="auto"/>
          </w:tcPr>
          <w:p w14:paraId="3B92FDDD" w14:textId="3B6A854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Funded</w:t>
            </w:r>
          </w:p>
        </w:tc>
        <w:tc>
          <w:tcPr>
            <w:tcW w:w="296" w:type="pct"/>
            <w:shd w:val="clear" w:color="auto" w:fill="auto"/>
          </w:tcPr>
          <w:p w14:paraId="1121DA50" w14:textId="0086CBB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£1 million - £10 million</w:t>
            </w:r>
          </w:p>
        </w:tc>
        <w:tc>
          <w:tcPr>
            <w:tcW w:w="198" w:type="pct"/>
            <w:shd w:val="clear" w:color="auto" w:fill="auto"/>
          </w:tcPr>
          <w:p w14:paraId="5AC0DD11" w14:textId="4E421D5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Planning </w:t>
            </w:r>
          </w:p>
        </w:tc>
        <w:tc>
          <w:tcPr>
            <w:tcW w:w="230" w:type="pct"/>
            <w:shd w:val="clear" w:color="auto" w:fill="auto"/>
          </w:tcPr>
          <w:p w14:paraId="33EDC33F" w14:textId="596DA2F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Reduction in vehicle emissions</w:t>
            </w:r>
          </w:p>
        </w:tc>
        <w:tc>
          <w:tcPr>
            <w:tcW w:w="231" w:type="pct"/>
            <w:shd w:val="clear" w:color="auto" w:fill="auto"/>
          </w:tcPr>
          <w:p w14:paraId="43681B35" w14:textId="5E11169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Number of EV charging points per 100,000 population. District owned chargepoints to be delivered</w:t>
            </w:r>
          </w:p>
        </w:tc>
        <w:tc>
          <w:tcPr>
            <w:tcW w:w="605" w:type="pct"/>
            <w:shd w:val="clear" w:color="auto" w:fill="auto"/>
          </w:tcPr>
          <w:p w14:paraId="0BE8997F" w14:textId="327069C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Funding and resourcing being sought for strategy implementation</w:t>
            </w:r>
          </w:p>
        </w:tc>
        <w:tc>
          <w:tcPr>
            <w:tcW w:w="545" w:type="pct"/>
            <w:shd w:val="clear" w:color="auto" w:fill="auto"/>
          </w:tcPr>
          <w:p w14:paraId="75555D6C" w14:textId="1D97985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Resources</w:t>
            </w:r>
          </w:p>
        </w:tc>
      </w:tr>
      <w:tr w:rsidR="00F92EF9" w:rsidRPr="00116356" w14:paraId="555E51F1"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12E6AD56" w14:textId="4F61FB5D"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lastRenderedPageBreak/>
              <w:t>20</w:t>
            </w:r>
          </w:p>
        </w:tc>
        <w:tc>
          <w:tcPr>
            <w:tcW w:w="377" w:type="pct"/>
            <w:shd w:val="clear" w:color="auto" w:fill="auto"/>
          </w:tcPr>
          <w:p w14:paraId="3694799C" w14:textId="7CF4EDE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4"/>
                <w:szCs w:val="14"/>
              </w:rPr>
              <w:t>Work with LCC on the Pilot LEVI Fund</w:t>
            </w:r>
          </w:p>
        </w:tc>
        <w:tc>
          <w:tcPr>
            <w:tcW w:w="306" w:type="pct"/>
            <w:shd w:val="clear" w:color="auto" w:fill="auto"/>
          </w:tcPr>
          <w:p w14:paraId="790A2671" w14:textId="5B57D64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Promoting Low Emission Transport</w:t>
            </w:r>
          </w:p>
        </w:tc>
        <w:tc>
          <w:tcPr>
            <w:tcW w:w="291" w:type="pct"/>
            <w:shd w:val="clear" w:color="auto" w:fill="auto"/>
          </w:tcPr>
          <w:p w14:paraId="1571B5EA" w14:textId="53C4BC3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Procuring alternative Refuelling infrastructure to promote Low Emission Vehicles, EV recharging, Gas fuel recharging</w:t>
            </w:r>
          </w:p>
        </w:tc>
        <w:tc>
          <w:tcPr>
            <w:tcW w:w="365" w:type="pct"/>
            <w:shd w:val="clear" w:color="auto" w:fill="auto"/>
          </w:tcPr>
          <w:p w14:paraId="465C8509" w14:textId="3D75299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4"/>
                <w:szCs w:val="14"/>
              </w:rPr>
              <w:t>2023</w:t>
            </w:r>
          </w:p>
        </w:tc>
        <w:tc>
          <w:tcPr>
            <w:tcW w:w="293" w:type="pct"/>
            <w:shd w:val="clear" w:color="auto" w:fill="auto"/>
          </w:tcPr>
          <w:p w14:paraId="6668787E" w14:textId="52C9C57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4"/>
                <w:szCs w:val="14"/>
              </w:rPr>
              <w:t>Ongoing</w:t>
            </w:r>
          </w:p>
        </w:tc>
        <w:tc>
          <w:tcPr>
            <w:tcW w:w="430" w:type="pct"/>
            <w:shd w:val="clear" w:color="auto" w:fill="auto"/>
          </w:tcPr>
          <w:p w14:paraId="50E36BE3" w14:textId="21A891B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HBBC, LCC</w:t>
            </w:r>
          </w:p>
        </w:tc>
        <w:tc>
          <w:tcPr>
            <w:tcW w:w="338" w:type="pct"/>
            <w:shd w:val="clear" w:color="auto" w:fill="auto"/>
          </w:tcPr>
          <w:p w14:paraId="3FAED5CE" w14:textId="5AEAD12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Private, Developer, and Central Government Funding</w:t>
            </w:r>
          </w:p>
        </w:tc>
        <w:tc>
          <w:tcPr>
            <w:tcW w:w="285" w:type="pct"/>
            <w:shd w:val="clear" w:color="auto" w:fill="auto"/>
          </w:tcPr>
          <w:p w14:paraId="314D20B8" w14:textId="7D669D6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Funded</w:t>
            </w:r>
          </w:p>
        </w:tc>
        <w:tc>
          <w:tcPr>
            <w:tcW w:w="296" w:type="pct"/>
            <w:shd w:val="clear" w:color="auto" w:fill="auto"/>
          </w:tcPr>
          <w:p w14:paraId="76ED075C" w14:textId="64B2841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£1 million - £10 million</w:t>
            </w:r>
          </w:p>
        </w:tc>
        <w:tc>
          <w:tcPr>
            <w:tcW w:w="198" w:type="pct"/>
            <w:shd w:val="clear" w:color="auto" w:fill="auto"/>
          </w:tcPr>
          <w:p w14:paraId="7E40506D" w14:textId="2F832FD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Planning</w:t>
            </w:r>
          </w:p>
        </w:tc>
        <w:tc>
          <w:tcPr>
            <w:tcW w:w="230" w:type="pct"/>
            <w:shd w:val="clear" w:color="auto" w:fill="auto"/>
          </w:tcPr>
          <w:p w14:paraId="045A571E" w14:textId="56CE324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4"/>
                <w:szCs w:val="14"/>
              </w:rPr>
              <w:t>Reduction in vehicle emissions</w:t>
            </w:r>
          </w:p>
        </w:tc>
        <w:tc>
          <w:tcPr>
            <w:tcW w:w="231" w:type="pct"/>
            <w:shd w:val="clear" w:color="auto" w:fill="auto"/>
          </w:tcPr>
          <w:p w14:paraId="18CCD492" w14:textId="3F6AAC7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Number of EV charging points per 100,000 population. District owned chargepoints to be delivered</w:t>
            </w:r>
          </w:p>
        </w:tc>
        <w:tc>
          <w:tcPr>
            <w:tcW w:w="605" w:type="pct"/>
            <w:shd w:val="clear" w:color="auto" w:fill="auto"/>
          </w:tcPr>
          <w:p w14:paraId="0503A123" w14:textId="0160B5D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 xml:space="preserve">Initial pilot Funding has been secured for a limited number of charge points installed, owned and operated by the appointed chargepoint operator appointed (Wenea). </w:t>
            </w:r>
          </w:p>
        </w:tc>
        <w:tc>
          <w:tcPr>
            <w:tcW w:w="545" w:type="pct"/>
            <w:shd w:val="clear" w:color="auto" w:fill="auto"/>
          </w:tcPr>
          <w:p w14:paraId="774962C0" w14:textId="762CEC6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Resources</w:t>
            </w:r>
          </w:p>
        </w:tc>
      </w:tr>
      <w:tr w:rsidR="00F92EF9" w:rsidRPr="00116356" w14:paraId="17F6DC94"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041644D3" w14:textId="6E014390"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21</w:t>
            </w:r>
          </w:p>
        </w:tc>
        <w:tc>
          <w:tcPr>
            <w:tcW w:w="377" w:type="pct"/>
            <w:shd w:val="clear" w:color="auto" w:fill="auto"/>
          </w:tcPr>
          <w:p w14:paraId="655B03CE" w14:textId="4189EA2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Local Cycling and Walking Infrastructure Plans (LCWIPs)</w:t>
            </w:r>
          </w:p>
        </w:tc>
        <w:tc>
          <w:tcPr>
            <w:tcW w:w="306" w:type="pct"/>
            <w:shd w:val="clear" w:color="auto" w:fill="auto"/>
          </w:tcPr>
          <w:p w14:paraId="6FADD5AB" w14:textId="62E93B0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Transport Planning and Infrastructure</w:t>
            </w:r>
          </w:p>
        </w:tc>
        <w:tc>
          <w:tcPr>
            <w:tcW w:w="291" w:type="pct"/>
            <w:shd w:val="clear" w:color="auto" w:fill="auto"/>
          </w:tcPr>
          <w:p w14:paraId="7AEAE72C" w14:textId="288A595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Cycle Network</w:t>
            </w:r>
          </w:p>
        </w:tc>
        <w:tc>
          <w:tcPr>
            <w:tcW w:w="365" w:type="pct"/>
            <w:shd w:val="clear" w:color="auto" w:fill="auto"/>
          </w:tcPr>
          <w:p w14:paraId="20B36C1C" w14:textId="5E92BB6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2023</w:t>
            </w:r>
          </w:p>
        </w:tc>
        <w:tc>
          <w:tcPr>
            <w:tcW w:w="293" w:type="pct"/>
            <w:shd w:val="clear" w:color="auto" w:fill="auto"/>
          </w:tcPr>
          <w:p w14:paraId="1E474205" w14:textId="3E2CDD0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6"/>
                <w:szCs w:val="16"/>
              </w:rPr>
              <w:t>Ongoing</w:t>
            </w:r>
          </w:p>
        </w:tc>
        <w:tc>
          <w:tcPr>
            <w:tcW w:w="430" w:type="pct"/>
            <w:shd w:val="clear" w:color="auto" w:fill="auto"/>
          </w:tcPr>
          <w:p w14:paraId="2EBC771C" w14:textId="5A28114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HBBC, LCC, DfT, Active Travel England (ATE)</w:t>
            </w:r>
          </w:p>
        </w:tc>
        <w:tc>
          <w:tcPr>
            <w:tcW w:w="338" w:type="pct"/>
            <w:shd w:val="clear" w:color="auto" w:fill="auto"/>
          </w:tcPr>
          <w:p w14:paraId="0F3236FB" w14:textId="4E2B084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Developer, and Central Government Funding</w:t>
            </w:r>
          </w:p>
        </w:tc>
        <w:tc>
          <w:tcPr>
            <w:tcW w:w="285" w:type="pct"/>
            <w:shd w:val="clear" w:color="auto" w:fill="auto"/>
          </w:tcPr>
          <w:p w14:paraId="1473EB71" w14:textId="63E8D2C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 </w:t>
            </w:r>
          </w:p>
        </w:tc>
        <w:tc>
          <w:tcPr>
            <w:tcW w:w="296" w:type="pct"/>
            <w:shd w:val="clear" w:color="auto" w:fill="auto"/>
          </w:tcPr>
          <w:p w14:paraId="3E1C00A1" w14:textId="75EAC70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£1 million - £10 million +</w:t>
            </w:r>
          </w:p>
        </w:tc>
        <w:tc>
          <w:tcPr>
            <w:tcW w:w="198" w:type="pct"/>
            <w:shd w:val="clear" w:color="auto" w:fill="auto"/>
          </w:tcPr>
          <w:p w14:paraId="5350EB44" w14:textId="4AE1395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Planning </w:t>
            </w:r>
          </w:p>
        </w:tc>
        <w:tc>
          <w:tcPr>
            <w:tcW w:w="230" w:type="pct"/>
            <w:shd w:val="clear" w:color="auto" w:fill="auto"/>
          </w:tcPr>
          <w:p w14:paraId="625E742E" w14:textId="3D62BA6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6"/>
                <w:szCs w:val="16"/>
              </w:rPr>
              <w:t>Modal Shift to reduce vehicle use/ emissions</w:t>
            </w:r>
          </w:p>
        </w:tc>
        <w:tc>
          <w:tcPr>
            <w:tcW w:w="231" w:type="pct"/>
            <w:shd w:val="clear" w:color="auto" w:fill="auto"/>
          </w:tcPr>
          <w:p w14:paraId="0F966A99" w14:textId="77777777" w:rsidR="00F92EF9" w:rsidRPr="00F92EF9" w:rsidRDefault="00F92EF9" w:rsidP="00F92EF9">
            <w:pPr>
              <w:spacing w:before="0" w:after="0"/>
              <w:cnfStyle w:val="100000000000" w:firstRow="1" w:lastRow="0" w:firstColumn="0" w:lastColumn="0" w:oddVBand="0" w:evenVBand="0" w:oddHBand="0" w:evenHBand="0" w:firstRowFirstColumn="0" w:firstRowLastColumn="0" w:lastRowFirstColumn="0" w:lastRowLastColumn="0"/>
              <w:rPr>
                <w:color w:val="auto"/>
              </w:rPr>
            </w:pPr>
          </w:p>
          <w:p w14:paraId="5C9BF8CD" w14:textId="18842D40"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Cycling and walking stats will become available as the LCWIP progresses</w:t>
            </w:r>
          </w:p>
        </w:tc>
        <w:tc>
          <w:tcPr>
            <w:tcW w:w="605" w:type="pct"/>
            <w:shd w:val="clear" w:color="auto" w:fill="auto"/>
          </w:tcPr>
          <w:p w14:paraId="48D5853F" w14:textId="77777777" w:rsidR="00F92EF9" w:rsidRPr="00F92EF9" w:rsidRDefault="00F92EF9" w:rsidP="00F92EF9">
            <w:pPr>
              <w:spacing w:before="0" w:after="0"/>
              <w:cnfStyle w:val="100000000000" w:firstRow="1" w:lastRow="0" w:firstColumn="0" w:lastColumn="0" w:oddVBand="0" w:evenVBand="0" w:oddHBand="0" w:evenHBand="0" w:firstRowFirstColumn="0" w:firstRowLastColumn="0" w:lastRowFirstColumn="0" w:lastRowLastColumn="0"/>
              <w:rPr>
                <w:rFonts w:cs="Arial"/>
                <w:color w:val="auto"/>
                <w:sz w:val="16"/>
                <w:szCs w:val="16"/>
              </w:rPr>
            </w:pPr>
            <w:r w:rsidRPr="00F92EF9">
              <w:rPr>
                <w:rFonts w:cs="Arial"/>
                <w:color w:val="auto"/>
                <w:sz w:val="16"/>
                <w:szCs w:val="16"/>
              </w:rPr>
              <w:t>Hinckley-area walking and cycling networks were identified in February 2026. Healthy Streets route auditing and design work is now underway, with proposals and supporting documents targeted for completion within autumn 2026.</w:t>
            </w:r>
          </w:p>
          <w:p w14:paraId="66A4C67C" w14:textId="42659B5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The North of Leicester LCWIP area (covering the eastern part of the borough) will be revisited and progressed thereafter.</w:t>
            </w:r>
          </w:p>
        </w:tc>
        <w:tc>
          <w:tcPr>
            <w:tcW w:w="545" w:type="pct"/>
            <w:shd w:val="clear" w:color="auto" w:fill="FFFFFF" w:themeFill="background1"/>
          </w:tcPr>
          <w:p w14:paraId="5A5F601B" w14:textId="4F05A0E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Actively working with businesses and schools to support them in developing travel plans and planning deliverable, safe, and sustainable travel initiatives.</w:t>
            </w:r>
          </w:p>
        </w:tc>
      </w:tr>
      <w:tr w:rsidR="00F92EF9" w:rsidRPr="00116356" w14:paraId="239909D2"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6DF566B3" w14:textId="660D3E78"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22</w:t>
            </w:r>
          </w:p>
        </w:tc>
        <w:tc>
          <w:tcPr>
            <w:tcW w:w="377" w:type="pct"/>
            <w:shd w:val="clear" w:color="auto" w:fill="auto"/>
          </w:tcPr>
          <w:p w14:paraId="7A71E0A1" w14:textId="2522612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4"/>
                <w:szCs w:val="14"/>
              </w:rPr>
              <w:t>Demand Related Transport</w:t>
            </w:r>
          </w:p>
        </w:tc>
        <w:tc>
          <w:tcPr>
            <w:tcW w:w="306" w:type="pct"/>
            <w:shd w:val="clear" w:color="auto" w:fill="auto"/>
          </w:tcPr>
          <w:p w14:paraId="7DC36736" w14:textId="32F4F92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Alternatives to private vehicle use</w:t>
            </w:r>
          </w:p>
        </w:tc>
        <w:tc>
          <w:tcPr>
            <w:tcW w:w="291" w:type="pct"/>
            <w:shd w:val="clear" w:color="auto" w:fill="auto"/>
          </w:tcPr>
          <w:p w14:paraId="4C5B8405" w14:textId="7B07B9B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Other: Public transport lift sharing scheme</w:t>
            </w:r>
          </w:p>
        </w:tc>
        <w:tc>
          <w:tcPr>
            <w:tcW w:w="365" w:type="pct"/>
            <w:shd w:val="clear" w:color="auto" w:fill="auto"/>
          </w:tcPr>
          <w:p w14:paraId="6DE481F7" w14:textId="726C8C2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4"/>
                <w:szCs w:val="14"/>
              </w:rPr>
              <w:t>2022</w:t>
            </w:r>
          </w:p>
        </w:tc>
        <w:tc>
          <w:tcPr>
            <w:tcW w:w="293" w:type="pct"/>
            <w:shd w:val="clear" w:color="auto" w:fill="auto"/>
          </w:tcPr>
          <w:p w14:paraId="725ACBE0" w14:textId="494A8D5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4"/>
                <w:szCs w:val="14"/>
              </w:rPr>
              <w:t>ongoing</w:t>
            </w:r>
          </w:p>
        </w:tc>
        <w:tc>
          <w:tcPr>
            <w:tcW w:w="430" w:type="pct"/>
            <w:shd w:val="clear" w:color="auto" w:fill="auto"/>
          </w:tcPr>
          <w:p w14:paraId="204C46FD" w14:textId="4C1DFBBB"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Bus companies, HBBC, LCC</w:t>
            </w:r>
          </w:p>
        </w:tc>
        <w:tc>
          <w:tcPr>
            <w:tcW w:w="338" w:type="pct"/>
            <w:shd w:val="clear" w:color="auto" w:fill="auto"/>
          </w:tcPr>
          <w:p w14:paraId="294C2011" w14:textId="354F11B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Central Government funding</w:t>
            </w:r>
          </w:p>
        </w:tc>
        <w:tc>
          <w:tcPr>
            <w:tcW w:w="285" w:type="pct"/>
            <w:shd w:val="clear" w:color="auto" w:fill="auto"/>
          </w:tcPr>
          <w:p w14:paraId="687702F1" w14:textId="3566AE8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Funded</w:t>
            </w:r>
          </w:p>
        </w:tc>
        <w:tc>
          <w:tcPr>
            <w:tcW w:w="296" w:type="pct"/>
            <w:shd w:val="clear" w:color="auto" w:fill="auto"/>
          </w:tcPr>
          <w:p w14:paraId="38B8BE6E" w14:textId="3F43761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£1 million - £10 million</w:t>
            </w:r>
          </w:p>
        </w:tc>
        <w:tc>
          <w:tcPr>
            <w:tcW w:w="198" w:type="pct"/>
            <w:shd w:val="clear" w:color="auto" w:fill="auto"/>
          </w:tcPr>
          <w:p w14:paraId="226E4480" w14:textId="1A156D61"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Implementation</w:t>
            </w:r>
          </w:p>
        </w:tc>
        <w:tc>
          <w:tcPr>
            <w:tcW w:w="230" w:type="pct"/>
            <w:shd w:val="clear" w:color="auto" w:fill="auto"/>
          </w:tcPr>
          <w:p w14:paraId="7B46A15D" w14:textId="4311D7B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4"/>
                <w:szCs w:val="14"/>
              </w:rPr>
              <w:t>Reduction in vehicle emissions</w:t>
            </w:r>
          </w:p>
        </w:tc>
        <w:tc>
          <w:tcPr>
            <w:tcW w:w="231" w:type="pct"/>
            <w:shd w:val="clear" w:color="auto" w:fill="auto"/>
          </w:tcPr>
          <w:p w14:paraId="5FA955D5" w14:textId="1E8E3BAA"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N/A</w:t>
            </w:r>
          </w:p>
        </w:tc>
        <w:tc>
          <w:tcPr>
            <w:tcW w:w="605" w:type="pct"/>
            <w:shd w:val="clear" w:color="auto" w:fill="auto"/>
          </w:tcPr>
          <w:p w14:paraId="7E4EBFB1" w14:textId="05A3053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6"/>
                <w:szCs w:val="16"/>
              </w:rPr>
              <w:t xml:space="preserve">11 FoxConnect zones operate in Leicestershire. South West Leicestershire continues to have provision in the form of DRT (zone 10) along with a fixed bus service to Fosse Park and Hinckley. </w:t>
            </w:r>
          </w:p>
        </w:tc>
        <w:tc>
          <w:tcPr>
            <w:tcW w:w="545" w:type="pct"/>
            <w:shd w:val="clear" w:color="auto" w:fill="auto"/>
          </w:tcPr>
          <w:p w14:paraId="2E1CD80C" w14:textId="5A0C12B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FoxConnect implemented and in use.</w:t>
            </w:r>
          </w:p>
        </w:tc>
      </w:tr>
      <w:tr w:rsidR="00F92EF9" w:rsidRPr="00116356" w14:paraId="24CDA412" w14:textId="77777777" w:rsidTr="00AD7B25">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10" w:type="pct"/>
            <w:shd w:val="clear" w:color="auto" w:fill="auto"/>
          </w:tcPr>
          <w:p w14:paraId="3B8E48B5" w14:textId="275ED5A7" w:rsidR="00F92EF9" w:rsidRPr="00F92EF9" w:rsidRDefault="00F92EF9" w:rsidP="00F92EF9">
            <w:pPr>
              <w:spacing w:before="0" w:after="0" w:line="240" w:lineRule="auto"/>
              <w:rPr>
                <w:rFonts w:asciiTheme="minorHAnsi" w:hAnsiTheme="minorHAnsi" w:cstheme="minorHAnsi"/>
                <w:color w:val="auto"/>
                <w:sz w:val="16"/>
                <w:szCs w:val="16"/>
              </w:rPr>
            </w:pPr>
            <w:r w:rsidRPr="00F92EF9">
              <w:rPr>
                <w:rFonts w:cs="Arial"/>
                <w:color w:val="auto"/>
                <w:sz w:val="16"/>
                <w:szCs w:val="16"/>
              </w:rPr>
              <w:t>23</w:t>
            </w:r>
          </w:p>
        </w:tc>
        <w:tc>
          <w:tcPr>
            <w:tcW w:w="377" w:type="pct"/>
            <w:shd w:val="clear" w:color="auto" w:fill="auto"/>
          </w:tcPr>
          <w:p w14:paraId="5C882A35" w14:textId="7C37210F"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4"/>
                <w:szCs w:val="14"/>
              </w:rPr>
              <w:t>Leicestershire Enhanced Bus Partnership</w:t>
            </w:r>
          </w:p>
        </w:tc>
        <w:tc>
          <w:tcPr>
            <w:tcW w:w="306" w:type="pct"/>
            <w:shd w:val="clear" w:color="auto" w:fill="auto"/>
          </w:tcPr>
          <w:p w14:paraId="6EC82704" w14:textId="69FC41E5"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Alternatives to private vehicle use</w:t>
            </w:r>
          </w:p>
        </w:tc>
        <w:tc>
          <w:tcPr>
            <w:tcW w:w="291" w:type="pct"/>
            <w:shd w:val="clear" w:color="auto" w:fill="auto"/>
          </w:tcPr>
          <w:p w14:paraId="0F8DB6A6" w14:textId="0D78DB5E"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 xml:space="preserve">Other: Increase use on Public Transport </w:t>
            </w:r>
          </w:p>
        </w:tc>
        <w:tc>
          <w:tcPr>
            <w:tcW w:w="365" w:type="pct"/>
            <w:shd w:val="clear" w:color="auto" w:fill="auto"/>
          </w:tcPr>
          <w:p w14:paraId="4AA4AAE3" w14:textId="70844B3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4"/>
                <w:szCs w:val="14"/>
              </w:rPr>
              <w:t>2022</w:t>
            </w:r>
          </w:p>
        </w:tc>
        <w:tc>
          <w:tcPr>
            <w:tcW w:w="293" w:type="pct"/>
            <w:shd w:val="clear" w:color="auto" w:fill="auto"/>
          </w:tcPr>
          <w:p w14:paraId="2A3CA33A" w14:textId="1E463AF3"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rPr>
            </w:pPr>
            <w:r w:rsidRPr="00F92EF9">
              <w:rPr>
                <w:rFonts w:cs="Arial"/>
                <w:color w:val="auto"/>
                <w:sz w:val="14"/>
                <w:szCs w:val="14"/>
              </w:rPr>
              <w:t>ongoing</w:t>
            </w:r>
          </w:p>
        </w:tc>
        <w:tc>
          <w:tcPr>
            <w:tcW w:w="430" w:type="pct"/>
            <w:shd w:val="clear" w:color="auto" w:fill="auto"/>
          </w:tcPr>
          <w:p w14:paraId="734EBCF6" w14:textId="07503826"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Bus companies, HBBC, LCC</w:t>
            </w:r>
          </w:p>
        </w:tc>
        <w:tc>
          <w:tcPr>
            <w:tcW w:w="338" w:type="pct"/>
            <w:shd w:val="clear" w:color="auto" w:fill="auto"/>
          </w:tcPr>
          <w:p w14:paraId="2EB421DA" w14:textId="2B86C24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Subject to funding</w:t>
            </w:r>
          </w:p>
        </w:tc>
        <w:tc>
          <w:tcPr>
            <w:tcW w:w="285" w:type="pct"/>
            <w:shd w:val="clear" w:color="auto" w:fill="auto"/>
          </w:tcPr>
          <w:p w14:paraId="4F838508" w14:textId="6BD8DC29"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Partially Funded</w:t>
            </w:r>
          </w:p>
        </w:tc>
        <w:tc>
          <w:tcPr>
            <w:tcW w:w="296" w:type="pct"/>
            <w:shd w:val="clear" w:color="auto" w:fill="auto"/>
          </w:tcPr>
          <w:p w14:paraId="03935FC6" w14:textId="79830914"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£1 million - £10 million</w:t>
            </w:r>
          </w:p>
        </w:tc>
        <w:tc>
          <w:tcPr>
            <w:tcW w:w="198" w:type="pct"/>
            <w:shd w:val="clear" w:color="auto" w:fill="auto"/>
          </w:tcPr>
          <w:p w14:paraId="47CDD691" w14:textId="33002B98"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Implementation</w:t>
            </w:r>
          </w:p>
        </w:tc>
        <w:tc>
          <w:tcPr>
            <w:tcW w:w="230" w:type="pct"/>
            <w:shd w:val="clear" w:color="auto" w:fill="auto"/>
          </w:tcPr>
          <w:p w14:paraId="3EAD55E3" w14:textId="28952C47"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color w:val="auto"/>
                <w:sz w:val="16"/>
                <w:szCs w:val="16"/>
              </w:rPr>
            </w:pPr>
            <w:r w:rsidRPr="00F92EF9">
              <w:rPr>
                <w:rFonts w:cs="Arial"/>
                <w:color w:val="auto"/>
                <w:sz w:val="14"/>
                <w:szCs w:val="14"/>
              </w:rPr>
              <w:t>Reduction in vehicle emissions</w:t>
            </w:r>
          </w:p>
        </w:tc>
        <w:tc>
          <w:tcPr>
            <w:tcW w:w="231" w:type="pct"/>
            <w:shd w:val="clear" w:color="auto" w:fill="auto"/>
          </w:tcPr>
          <w:p w14:paraId="1AC4BDCF" w14:textId="7DD07342"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Reduced bus emissions and increase bus use (modal shift)</w:t>
            </w:r>
          </w:p>
        </w:tc>
        <w:tc>
          <w:tcPr>
            <w:tcW w:w="605" w:type="pct"/>
            <w:shd w:val="clear" w:color="auto" w:fill="auto"/>
          </w:tcPr>
          <w:p w14:paraId="6E809CA3" w14:textId="77777777" w:rsidR="00F92EF9" w:rsidRPr="00F92EF9" w:rsidRDefault="00F92EF9" w:rsidP="00F92EF9">
            <w:pPr>
              <w:spacing w:before="0" w:after="0"/>
              <w:cnfStyle w:val="100000000000" w:firstRow="1" w:lastRow="0" w:firstColumn="0" w:lastColumn="0" w:oddVBand="0" w:evenVBand="0" w:oddHBand="0" w:evenHBand="0" w:firstRowFirstColumn="0" w:firstRowLastColumn="0" w:lastRowFirstColumn="0" w:lastRowLastColumn="0"/>
              <w:rPr>
                <w:rFonts w:cs="Arial"/>
                <w:color w:val="auto"/>
                <w:sz w:val="14"/>
                <w:szCs w:val="14"/>
              </w:rPr>
            </w:pPr>
            <w:r w:rsidRPr="00F92EF9">
              <w:rPr>
                <w:rFonts w:cs="Arial"/>
                <w:color w:val="auto"/>
                <w:sz w:val="14"/>
                <w:szCs w:val="14"/>
              </w:rPr>
              <w:t>The partnership between bus operators and the County Council remains ongoing. The passenger transport network review of supported services has now been completed, with the next phase focused on monitoring these services and evaluating the trial services introduced.</w:t>
            </w:r>
          </w:p>
          <w:p w14:paraId="08B26799" w14:textId="5705F90C"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The LC6 service, connecting Hinckley to Coalville, was introduced as a trial in response to passenger feedback. A recent discount promotion over the Easter period was designed to encourage group travel, with further promotional initiatives currently being developed in partnership with operators.</w:t>
            </w:r>
          </w:p>
        </w:tc>
        <w:tc>
          <w:tcPr>
            <w:tcW w:w="545" w:type="pct"/>
            <w:shd w:val="clear" w:color="auto" w:fill="auto"/>
          </w:tcPr>
          <w:p w14:paraId="3F3D114E" w14:textId="1B30277D" w:rsidR="00F92EF9" w:rsidRPr="00F92EF9" w:rsidRDefault="00F92EF9" w:rsidP="00F92EF9">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rPr>
            </w:pPr>
            <w:r w:rsidRPr="00F92EF9">
              <w:rPr>
                <w:rFonts w:cs="Arial"/>
                <w:color w:val="auto"/>
                <w:sz w:val="14"/>
                <w:szCs w:val="14"/>
              </w:rPr>
              <w:t>Fully funded subject to fare revenue and uptake</w:t>
            </w:r>
          </w:p>
        </w:tc>
      </w:tr>
    </w:tbl>
    <w:p w14:paraId="2AC210CC" w14:textId="67087916" w:rsidR="00B15249" w:rsidRPr="00B15249" w:rsidRDefault="00AC5D0F" w:rsidP="00400B0F">
      <w:pPr>
        <w:sectPr w:rsidR="00B15249" w:rsidRPr="00B15249" w:rsidSect="00A87CF9">
          <w:footerReference w:type="default" r:id="rId48"/>
          <w:footerReference w:type="first" r:id="rId49"/>
          <w:pgSz w:w="23814" w:h="16839" w:orient="landscape" w:code="8"/>
          <w:pgMar w:top="1134" w:right="1134" w:bottom="1134" w:left="1134" w:header="340" w:footer="340" w:gutter="0"/>
          <w:cols w:space="708"/>
          <w:docGrid w:linePitch="326"/>
        </w:sectPr>
      </w:pPr>
      <w:r>
        <w:tab/>
      </w:r>
      <w:r>
        <w:tab/>
      </w:r>
      <w:r>
        <w:tab/>
      </w:r>
      <w:r>
        <w:tab/>
      </w:r>
    </w:p>
    <w:p w14:paraId="720B3859" w14:textId="509C5973" w:rsidR="00EC5AA4" w:rsidRPr="009533E2" w:rsidRDefault="0E864535" w:rsidP="00CD3892">
      <w:pPr>
        <w:pStyle w:val="Heading2-2"/>
        <w:rPr>
          <w:sz w:val="32"/>
          <w:szCs w:val="24"/>
        </w:rPr>
      </w:pPr>
      <w:bookmarkStart w:id="43" w:name="_Ref67921926"/>
      <w:bookmarkStart w:id="44" w:name="_Ref67921989"/>
      <w:bookmarkStart w:id="45" w:name="_Toc232510025"/>
      <w:r w:rsidRPr="009533E2">
        <w:rPr>
          <w:sz w:val="32"/>
          <w:szCs w:val="24"/>
        </w:rPr>
        <w:lastRenderedPageBreak/>
        <w:t>PM</w:t>
      </w:r>
      <w:r w:rsidRPr="009533E2">
        <w:rPr>
          <w:sz w:val="32"/>
          <w:szCs w:val="24"/>
          <w:vertAlign w:val="subscript"/>
        </w:rPr>
        <w:t>2.5</w:t>
      </w:r>
      <w:r w:rsidRPr="009533E2">
        <w:rPr>
          <w:sz w:val="32"/>
          <w:szCs w:val="24"/>
        </w:rPr>
        <w:t xml:space="preserve"> – Local Authority Approach to Reducing Emissions and/or Concentrations</w:t>
      </w:r>
      <w:bookmarkEnd w:id="43"/>
      <w:bookmarkEnd w:id="44"/>
      <w:bookmarkEnd w:id="45"/>
    </w:p>
    <w:p w14:paraId="337DB128" w14:textId="2D372191" w:rsidR="000F05F1" w:rsidRDefault="50FC0D59" w:rsidP="1686257E">
      <w:bookmarkStart w:id="46" w:name="_Toc473641181"/>
      <w:bookmarkStart w:id="47" w:name="_Toc522629673"/>
      <w:r>
        <w:t>As detailed in Policy Guidance LAQM.</w:t>
      </w:r>
      <w:r w:rsidR="265FFB11">
        <w:t xml:space="preserve">PG22 </w:t>
      </w:r>
      <w:r>
        <w:t xml:space="preserve">(Chapter </w:t>
      </w:r>
      <w:r w:rsidR="2A7D2114">
        <w:t>8</w:t>
      </w:r>
      <w:r>
        <w:t>)</w:t>
      </w:r>
      <w:r w:rsidR="5B29D7A3" w:rsidRPr="00DA1552">
        <w:t xml:space="preserve"> and the </w:t>
      </w:r>
      <w:r w:rsidR="5B29D7A3">
        <w:t>Air Quality Strategy</w:t>
      </w:r>
      <w:r w:rsidR="006C260D">
        <w:rPr>
          <w:rStyle w:val="FootnoteReference"/>
        </w:rPr>
        <w:footnoteReference w:id="2"/>
      </w:r>
      <w:r>
        <w:t>, local authorities are expected to work towards reducing emissions and/or concentrations of</w:t>
      </w:r>
      <w:r w:rsidR="39C8533B">
        <w:t xml:space="preserve"> fine particulate matter</w:t>
      </w:r>
      <w:r>
        <w:t xml:space="preserve"> </w:t>
      </w:r>
      <w:r w:rsidR="57378EBE">
        <w:t>(</w:t>
      </w:r>
      <w:r>
        <w:t>PM</w:t>
      </w:r>
      <w:r w:rsidRPr="1686257E">
        <w:rPr>
          <w:vertAlign w:val="subscript"/>
        </w:rPr>
        <w:t>2.5</w:t>
      </w:r>
      <w:r w:rsidR="7EE59032">
        <w:t>)</w:t>
      </w:r>
      <w:r w:rsidR="065FBB88">
        <w:t>)</w:t>
      </w:r>
      <w:r>
        <w:t>. There is clear evidence that PM</w:t>
      </w:r>
      <w:r w:rsidRPr="1686257E">
        <w:rPr>
          <w:vertAlign w:val="subscript"/>
        </w:rPr>
        <w:t xml:space="preserve">2.5 </w:t>
      </w:r>
      <w:r w:rsidR="28B51ADA" w:rsidRPr="006C260D">
        <w:t>(</w:t>
      </w:r>
      <w:r w:rsidR="77230B82">
        <w:t>particulate matter</w:t>
      </w:r>
      <w:r w:rsidR="28B51ADA" w:rsidRPr="006C260D">
        <w:t xml:space="preserve"> </w:t>
      </w:r>
      <w:r w:rsidR="71BF561D" w:rsidRPr="006C260D">
        <w:t>smaller</w:t>
      </w:r>
      <w:r w:rsidR="0012417A">
        <w:t xml:space="preserve"> than</w:t>
      </w:r>
      <w:r w:rsidR="71BF561D" w:rsidRPr="006C260D">
        <w:t xml:space="preserve"> </w:t>
      </w:r>
      <w:r w:rsidR="5681329A" w:rsidRPr="1686257E">
        <w:rPr>
          <w:rFonts w:cs="Arial"/>
        </w:rPr>
        <w:t>2.5 micrometres</w:t>
      </w:r>
      <w:r w:rsidR="5681329A" w:rsidRPr="006C260D">
        <w:t xml:space="preserve">) </w:t>
      </w:r>
      <w:r w:rsidR="5681329A">
        <w:t>has a significant impact on human health, including premature mortality, allergic reactions, and cardiovascular diseases.</w:t>
      </w:r>
    </w:p>
    <w:p w14:paraId="26B884AA" w14:textId="40FEA56D" w:rsidR="397C762E" w:rsidRDefault="397C762E"/>
    <w:p w14:paraId="2E32E42D" w14:textId="20FD520D" w:rsidR="00ED2516" w:rsidRPr="00ED2516" w:rsidRDefault="00ED2516" w:rsidP="00ED2516">
      <w:pPr>
        <w:rPr>
          <w:rFonts w:eastAsia="Times New Roman"/>
        </w:rPr>
      </w:pPr>
      <w:r w:rsidRPr="397C762E">
        <w:rPr>
          <w:rFonts w:eastAsia="Times New Roman"/>
        </w:rPr>
        <w:t>Public Health Profiles is a data tool provided by OHID (Office of Health Improvement and Disparities). Hinckley and Bosworth Borough Council has used the tool to generate an indication as to the mean average levels of PM</w:t>
      </w:r>
      <w:r w:rsidRPr="008849FB">
        <w:rPr>
          <w:rFonts w:eastAsia="Times New Roman"/>
          <w:vertAlign w:val="subscript"/>
        </w:rPr>
        <w:t xml:space="preserve">2.5 </w:t>
      </w:r>
      <w:r w:rsidRPr="397C762E">
        <w:rPr>
          <w:rFonts w:eastAsia="Times New Roman"/>
        </w:rPr>
        <w:t>and the fraction of mortality attributable to particulate air pollution across the borough. Table 2.3 below shows the data set against both local and national figures. Based upon the latest available figures (202</w:t>
      </w:r>
      <w:r w:rsidR="5B552D0D" w:rsidRPr="397C762E">
        <w:rPr>
          <w:rFonts w:eastAsia="Times New Roman"/>
        </w:rPr>
        <w:t>4</w:t>
      </w:r>
      <w:r w:rsidRPr="397C762E">
        <w:rPr>
          <w:rFonts w:eastAsia="Times New Roman"/>
        </w:rPr>
        <w:t>).</w:t>
      </w:r>
    </w:p>
    <w:p w14:paraId="71686FC8" w14:textId="0BED46C4" w:rsidR="00ED2516" w:rsidRPr="00983471" w:rsidRDefault="00ED2516" w:rsidP="00ED2516">
      <w:pPr>
        <w:rPr>
          <w:rFonts w:eastAsia="Times New Roman"/>
          <w:b/>
        </w:rPr>
      </w:pPr>
      <w:r w:rsidRPr="2D34FB97">
        <w:rPr>
          <w:rFonts w:eastAsia="Times New Roman"/>
          <w:b/>
        </w:rPr>
        <w:t>Table 2.3 Fraction of mortality attributable to particulate air pollution (new method) and concentrations of total PM</w:t>
      </w:r>
      <w:r w:rsidRPr="008849FB">
        <w:rPr>
          <w:rFonts w:eastAsia="Times New Roman"/>
          <w:b/>
          <w:vertAlign w:val="subscript"/>
        </w:rPr>
        <w:t>2.5</w:t>
      </w:r>
      <w:r w:rsidRPr="2D34FB97">
        <w:rPr>
          <w:rFonts w:eastAsia="Times New Roman"/>
          <w:b/>
        </w:rPr>
        <w:t xml:space="preserve"> (</w:t>
      </w:r>
      <w:r w:rsidRPr="2D34FB97">
        <w:rPr>
          <w:rFonts w:eastAsia="Times New Roman"/>
          <w:b/>
          <w:bCs/>
        </w:rPr>
        <w:t>202</w:t>
      </w:r>
      <w:r w:rsidR="43844727" w:rsidRPr="2D34FB97">
        <w:rPr>
          <w:rFonts w:eastAsia="Times New Roman"/>
          <w:b/>
          <w:bCs/>
        </w:rPr>
        <w:t>4</w:t>
      </w:r>
      <w:r w:rsidRPr="2D34FB97">
        <w:rPr>
          <w:rFonts w:eastAsia="Times New Roman"/>
          <w:b/>
        </w:rPr>
        <w:t>).</w:t>
      </w:r>
    </w:p>
    <w:p w14:paraId="4E9538E7" w14:textId="56577F5B" w:rsidR="00ED2516" w:rsidRDefault="2708EF9A" w:rsidP="00ED2516">
      <w:r>
        <w:rPr>
          <w:noProof/>
        </w:rPr>
        <w:drawing>
          <wp:inline distT="0" distB="0" distL="0" distR="0" wp14:anchorId="7B0F4608" wp14:editId="3A95138B">
            <wp:extent cx="6124575" cy="3143250"/>
            <wp:effectExtent l="0" t="0" r="0" b="0"/>
            <wp:docPr id="14768176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17672" name="Picture 1476817672"/>
                    <pic:cNvPicPr/>
                  </pic:nvPicPr>
                  <pic:blipFill>
                    <a:blip r:embed="rId50">
                      <a:extLst>
                        <a:ext uri="{28A0092B-C50C-407E-A947-70E740481C1C}">
                          <a14:useLocalDpi xmlns:a14="http://schemas.microsoft.com/office/drawing/2010/main"/>
                        </a:ext>
                      </a:extLst>
                    </a:blip>
                    <a:stretch>
                      <a:fillRect/>
                    </a:stretch>
                  </pic:blipFill>
                  <pic:spPr>
                    <a:xfrm>
                      <a:off x="0" y="0"/>
                      <a:ext cx="6124575" cy="3143250"/>
                    </a:xfrm>
                    <a:prstGeom prst="rect">
                      <a:avLst/>
                    </a:prstGeom>
                  </pic:spPr>
                </pic:pic>
              </a:graphicData>
            </a:graphic>
          </wp:inline>
        </w:drawing>
      </w:r>
    </w:p>
    <w:p w14:paraId="4DB4C976" w14:textId="77777777" w:rsidR="00ED2516" w:rsidRDefault="00ED2516" w:rsidP="00ED2516">
      <w:pPr>
        <w:spacing w:before="0" w:after="0"/>
        <w:rPr>
          <w:rFonts w:eastAsia="Times New Roman"/>
          <w:bCs/>
          <w:iCs/>
          <w:szCs w:val="24"/>
        </w:rPr>
      </w:pPr>
    </w:p>
    <w:p w14:paraId="2BA1A203" w14:textId="40DF72E0" w:rsidR="00ED2516" w:rsidRPr="00C40746" w:rsidRDefault="00ED2516" w:rsidP="00ED2516">
      <w:pPr>
        <w:spacing w:before="0" w:after="0"/>
        <w:rPr>
          <w:rFonts w:eastAsia="Times New Roman"/>
        </w:rPr>
      </w:pPr>
      <w:r w:rsidRPr="397C762E">
        <w:rPr>
          <w:rFonts w:eastAsia="Times New Roman"/>
        </w:rPr>
        <w:lastRenderedPageBreak/>
        <w:t xml:space="preserve">In addition to the measures in table 2.2 the following </w:t>
      </w:r>
      <w:r w:rsidR="27FE9B68" w:rsidRPr="397C762E">
        <w:rPr>
          <w:rFonts w:eastAsia="Times New Roman"/>
        </w:rPr>
        <w:t>considerations</w:t>
      </w:r>
      <w:r w:rsidRPr="397C762E">
        <w:rPr>
          <w:rFonts w:eastAsia="Times New Roman"/>
        </w:rPr>
        <w:t xml:space="preserve"> are </w:t>
      </w:r>
      <w:r w:rsidR="2C6EBFF8" w:rsidRPr="397C762E">
        <w:rPr>
          <w:rFonts w:eastAsia="Times New Roman"/>
        </w:rPr>
        <w:t>noted and will assist</w:t>
      </w:r>
      <w:r w:rsidRPr="397C762E">
        <w:rPr>
          <w:rFonts w:eastAsia="Times New Roman"/>
        </w:rPr>
        <w:t xml:space="preserve"> the Borough </w:t>
      </w:r>
      <w:r w:rsidR="21FB0478" w:rsidRPr="397C762E">
        <w:rPr>
          <w:rFonts w:eastAsia="Times New Roman"/>
        </w:rPr>
        <w:t>in</w:t>
      </w:r>
      <w:r w:rsidRPr="397C762E">
        <w:rPr>
          <w:rFonts w:eastAsia="Times New Roman"/>
        </w:rPr>
        <w:t xml:space="preserve"> reduc</w:t>
      </w:r>
      <w:r w:rsidR="6B46129C" w:rsidRPr="397C762E">
        <w:rPr>
          <w:rFonts w:eastAsia="Times New Roman"/>
        </w:rPr>
        <w:t>ing</w:t>
      </w:r>
      <w:r w:rsidRPr="397C762E">
        <w:rPr>
          <w:rFonts w:eastAsia="Times New Roman"/>
        </w:rPr>
        <w:t xml:space="preserve"> PM</w:t>
      </w:r>
      <w:r w:rsidRPr="397C762E">
        <w:rPr>
          <w:rFonts w:eastAsia="Times New Roman"/>
          <w:vertAlign w:val="subscript"/>
        </w:rPr>
        <w:t>2.5</w:t>
      </w:r>
      <w:r w:rsidRPr="397C762E">
        <w:rPr>
          <w:rFonts w:eastAsia="Times New Roman"/>
        </w:rPr>
        <w:t>:</w:t>
      </w:r>
    </w:p>
    <w:p w14:paraId="72D12760" w14:textId="77777777" w:rsidR="00ED2516" w:rsidRDefault="00ED2516" w:rsidP="00ED2516">
      <w:pPr>
        <w:spacing w:before="0" w:after="0"/>
        <w:rPr>
          <w:rFonts w:eastAsia="Times New Roman"/>
          <w:bCs/>
          <w:iCs/>
          <w:szCs w:val="24"/>
        </w:rPr>
      </w:pPr>
    </w:p>
    <w:p w14:paraId="5CE0895B" w14:textId="77777777" w:rsidR="00ED2516" w:rsidRPr="00C40746" w:rsidRDefault="00ED2516" w:rsidP="00ED2516">
      <w:pPr>
        <w:spacing w:before="0" w:after="0"/>
        <w:rPr>
          <w:rFonts w:eastAsia="Times New Roman"/>
          <w:bCs/>
          <w:iCs/>
          <w:szCs w:val="24"/>
        </w:rPr>
      </w:pPr>
      <w:r w:rsidRPr="00C40746">
        <w:rPr>
          <w:rFonts w:eastAsia="Times New Roman"/>
          <w:bCs/>
          <w:iCs/>
          <w:szCs w:val="24"/>
        </w:rPr>
        <w:t>Hinckley and Bosworth Borough Council have used the DEFRA National Background Maps for PM</w:t>
      </w:r>
      <w:r w:rsidRPr="00C40746">
        <w:rPr>
          <w:rFonts w:eastAsia="Times New Roman"/>
          <w:bCs/>
          <w:iCs/>
          <w:szCs w:val="24"/>
          <w:vertAlign w:val="subscript"/>
        </w:rPr>
        <w:t>2.5</w:t>
      </w:r>
      <w:r w:rsidRPr="00C40746">
        <w:rPr>
          <w:rFonts w:eastAsia="Times New Roman"/>
          <w:bCs/>
          <w:iCs/>
          <w:szCs w:val="24"/>
        </w:rPr>
        <w:t xml:space="preserve"> to determine the locations where higher concentrations of PM</w:t>
      </w:r>
      <w:r w:rsidRPr="00C40746">
        <w:rPr>
          <w:rFonts w:eastAsia="Times New Roman"/>
          <w:bCs/>
          <w:iCs/>
          <w:szCs w:val="24"/>
          <w:vertAlign w:val="subscript"/>
        </w:rPr>
        <w:t>2.5</w:t>
      </w:r>
      <w:r w:rsidRPr="00C40746">
        <w:rPr>
          <w:rFonts w:eastAsia="Times New Roman"/>
          <w:bCs/>
          <w:iCs/>
          <w:szCs w:val="24"/>
        </w:rPr>
        <w:t xml:space="preserve"> are likely. </w:t>
      </w:r>
    </w:p>
    <w:p w14:paraId="2D024F16" w14:textId="77777777" w:rsidR="00ED2516" w:rsidRPr="00C40746" w:rsidRDefault="00ED2516" w:rsidP="00ED2516">
      <w:pPr>
        <w:spacing w:before="0" w:after="0"/>
        <w:rPr>
          <w:rFonts w:eastAsia="Times New Roman"/>
          <w:bCs/>
          <w:iCs/>
          <w:szCs w:val="24"/>
        </w:rPr>
      </w:pPr>
    </w:p>
    <w:p w14:paraId="4CA0CF77" w14:textId="77777777" w:rsidR="00ED2516" w:rsidRPr="00C40746" w:rsidRDefault="00ED2516" w:rsidP="00ED2516">
      <w:pPr>
        <w:spacing w:before="0" w:after="0"/>
        <w:rPr>
          <w:rFonts w:eastAsia="Times New Roman"/>
          <w:bCs/>
          <w:iCs/>
          <w:szCs w:val="24"/>
        </w:rPr>
      </w:pPr>
      <w:r w:rsidRPr="00C40746">
        <w:rPr>
          <w:rFonts w:eastAsia="Times New Roman"/>
          <w:bCs/>
          <w:iCs/>
          <w:szCs w:val="24"/>
        </w:rPr>
        <w:t>The source apportionment data provided in the maps allows HBBC to identify sources of PM</w:t>
      </w:r>
      <w:r w:rsidRPr="00C40746">
        <w:rPr>
          <w:rFonts w:eastAsia="Times New Roman"/>
          <w:bCs/>
          <w:iCs/>
          <w:szCs w:val="24"/>
          <w:vertAlign w:val="subscript"/>
        </w:rPr>
        <w:t>2.5</w:t>
      </w:r>
      <w:r w:rsidRPr="00C40746">
        <w:rPr>
          <w:rFonts w:eastAsia="Times New Roman"/>
          <w:bCs/>
          <w:iCs/>
          <w:szCs w:val="24"/>
        </w:rPr>
        <w:t xml:space="preserve"> in hotspot areas. This will allow HBBC to evaluate existing control measures and amend these if necessary. </w:t>
      </w:r>
    </w:p>
    <w:p w14:paraId="5043E537" w14:textId="77777777" w:rsidR="00ED2516" w:rsidRPr="00C40746" w:rsidRDefault="00ED2516" w:rsidP="00ED2516">
      <w:pPr>
        <w:spacing w:before="0" w:after="0"/>
        <w:rPr>
          <w:rFonts w:eastAsia="Times New Roman"/>
          <w:bCs/>
          <w:iCs/>
          <w:szCs w:val="24"/>
        </w:rPr>
      </w:pPr>
    </w:p>
    <w:p w14:paraId="57BD58C7" w14:textId="77777777" w:rsidR="00ED2516" w:rsidRPr="00C40746" w:rsidRDefault="00ED2516" w:rsidP="00ED2516">
      <w:pPr>
        <w:spacing w:before="0" w:after="0"/>
        <w:rPr>
          <w:rFonts w:eastAsia="Times New Roman"/>
          <w:bCs/>
          <w:iCs/>
          <w:szCs w:val="24"/>
        </w:rPr>
      </w:pPr>
      <w:r w:rsidRPr="00C40746">
        <w:rPr>
          <w:rFonts w:eastAsia="Times New Roman"/>
          <w:bCs/>
          <w:iCs/>
          <w:szCs w:val="24"/>
        </w:rPr>
        <w:t>The majority of sources identified from the maps where PM</w:t>
      </w:r>
      <w:r w:rsidRPr="00C40746">
        <w:rPr>
          <w:rFonts w:eastAsia="Times New Roman"/>
          <w:bCs/>
          <w:iCs/>
          <w:szCs w:val="24"/>
          <w:vertAlign w:val="subscript"/>
        </w:rPr>
        <w:t>2.5</w:t>
      </w:r>
      <w:r w:rsidRPr="00C40746">
        <w:rPr>
          <w:rFonts w:eastAsia="Times New Roman"/>
          <w:bCs/>
          <w:iCs/>
          <w:szCs w:val="24"/>
        </w:rPr>
        <w:t xml:space="preserve"> is likely to be generated in the borough are sites controlled by the Pollution Prevention and Control regime. HBBC has several permitted processes in the borough which are regularly inspected by Environmental Health (Pollution) using a risk rating system. Emissions are monitored at sites either continually or annually to ensure compliance with current Emission Limit Values (ELVs) where these are necessary. Permit conditions require operators to inform Environmental Health (Pollution) of any exceedances of ELVs.</w:t>
      </w:r>
    </w:p>
    <w:p w14:paraId="1603B66B" w14:textId="77777777" w:rsidR="00ED2516" w:rsidRPr="00C40746" w:rsidRDefault="00ED2516" w:rsidP="00ED2516">
      <w:pPr>
        <w:spacing w:before="0" w:after="0"/>
        <w:rPr>
          <w:rFonts w:eastAsia="Times New Roman"/>
          <w:bCs/>
          <w:iCs/>
          <w:szCs w:val="24"/>
        </w:rPr>
      </w:pPr>
    </w:p>
    <w:p w14:paraId="2779DE78" w14:textId="77777777" w:rsidR="00ED2516" w:rsidRPr="00C40746" w:rsidRDefault="00ED2516" w:rsidP="00ED2516">
      <w:pPr>
        <w:spacing w:before="0" w:after="0"/>
        <w:rPr>
          <w:rFonts w:eastAsia="Times New Roman"/>
          <w:bCs/>
          <w:iCs/>
          <w:szCs w:val="24"/>
        </w:rPr>
      </w:pPr>
      <w:r w:rsidRPr="00C40746">
        <w:rPr>
          <w:rFonts w:eastAsia="Times New Roman"/>
          <w:bCs/>
          <w:iCs/>
          <w:szCs w:val="24"/>
        </w:rPr>
        <w:t>Under the planning process air quality impact assessments will be required for developments likely to affect air quality. Reports will include impacts from PM</w:t>
      </w:r>
      <w:r w:rsidRPr="00C40746">
        <w:rPr>
          <w:rFonts w:eastAsia="Times New Roman"/>
          <w:bCs/>
          <w:iCs/>
          <w:szCs w:val="24"/>
          <w:vertAlign w:val="subscript"/>
        </w:rPr>
        <w:t>2.5</w:t>
      </w:r>
      <w:r w:rsidRPr="00C40746">
        <w:rPr>
          <w:rFonts w:eastAsia="Times New Roman"/>
          <w:bCs/>
          <w:iCs/>
          <w:szCs w:val="24"/>
        </w:rPr>
        <w:t>. Environmental Health (Pollution) has recently updated the guidance given to developers regarding air quality and more emphasis is placed on PM</w:t>
      </w:r>
      <w:r w:rsidRPr="00C40746">
        <w:rPr>
          <w:rFonts w:eastAsia="Times New Roman"/>
          <w:bCs/>
          <w:iCs/>
          <w:szCs w:val="24"/>
          <w:vertAlign w:val="subscript"/>
        </w:rPr>
        <w:t>2.5</w:t>
      </w:r>
      <w:r w:rsidRPr="00C40746">
        <w:rPr>
          <w:rFonts w:eastAsia="Times New Roman"/>
          <w:bCs/>
          <w:iCs/>
          <w:szCs w:val="24"/>
        </w:rPr>
        <w:t>.</w:t>
      </w:r>
    </w:p>
    <w:p w14:paraId="095872E5" w14:textId="77777777" w:rsidR="00ED2516" w:rsidRPr="00C40746" w:rsidRDefault="00ED2516" w:rsidP="00ED2516">
      <w:pPr>
        <w:spacing w:before="0" w:after="0"/>
        <w:rPr>
          <w:rFonts w:eastAsia="Times New Roman"/>
          <w:bCs/>
          <w:iCs/>
          <w:szCs w:val="24"/>
        </w:rPr>
      </w:pPr>
    </w:p>
    <w:p w14:paraId="213C71BE" w14:textId="3BBC87DE" w:rsidR="00ED2516" w:rsidRDefault="00ED2516" w:rsidP="00ED2516">
      <w:pPr>
        <w:spacing w:before="0" w:after="0"/>
        <w:rPr>
          <w:rFonts w:eastAsia="Times New Roman"/>
          <w:bCs/>
          <w:iCs/>
          <w:szCs w:val="24"/>
        </w:rPr>
      </w:pPr>
      <w:r w:rsidRPr="00C40746">
        <w:rPr>
          <w:rFonts w:eastAsia="Times New Roman"/>
          <w:bCs/>
          <w:iCs/>
          <w:szCs w:val="24"/>
        </w:rPr>
        <w:t xml:space="preserve">Domestic wood and coal fires are the largest contributors to Particulate emissions - almost </w:t>
      </w:r>
      <w:r w:rsidRPr="00FA0A0C">
        <w:rPr>
          <w:rFonts w:eastAsia="Times New Roman"/>
          <w:bCs/>
          <w:iCs/>
          <w:szCs w:val="24"/>
        </w:rPr>
        <w:t xml:space="preserve">38% according to DEFRA’s Clean Air Strategy. This compares to emissions from industrial combustion (17%) and road transport (13%).  </w:t>
      </w:r>
      <w:r w:rsidRPr="00C40746">
        <w:rPr>
          <w:rFonts w:eastAsia="Times New Roman"/>
          <w:bCs/>
          <w:iCs/>
          <w:szCs w:val="24"/>
        </w:rPr>
        <w:t>The tiny particles in smoke can cause a range of health impacts such as breathing problems and exacerbating asthma as well as contributing to other health conditions. Hinckley and Bosworth Borough Council raises awareness of the impacts of solid fuel burning both during the investigating of complaints and by providing relevant information on the council website. Where appropriate enforcement action will be taken under clean air, nuisance or anti-social behaviour legislation.</w:t>
      </w:r>
    </w:p>
    <w:p w14:paraId="6C2FBC1C" w14:textId="77777777" w:rsidR="00141AA2" w:rsidRDefault="00141AA2" w:rsidP="00400B0F"/>
    <w:p w14:paraId="5C3BC188" w14:textId="77777777" w:rsidR="00141AA2" w:rsidRDefault="00141AA2" w:rsidP="00400B0F">
      <w:pPr>
        <w:spacing w:before="0" w:after="0"/>
        <w:rPr>
          <w:rFonts w:eastAsia="Times New Roman"/>
          <w:b/>
          <w:bCs/>
          <w:iCs/>
          <w:color w:val="008938"/>
          <w:sz w:val="32"/>
          <w:szCs w:val="28"/>
        </w:rPr>
        <w:sectPr w:rsidR="00141AA2" w:rsidSect="00A87CF9">
          <w:footerReference w:type="default" r:id="rId51"/>
          <w:pgSz w:w="11899" w:h="16838" w:code="9"/>
          <w:pgMar w:top="1134" w:right="1134" w:bottom="1134" w:left="1134" w:header="340" w:footer="340" w:gutter="0"/>
          <w:cols w:space="708"/>
          <w:docGrid w:linePitch="326"/>
        </w:sectPr>
      </w:pPr>
      <w:bookmarkStart w:id="48" w:name="_Toc473641182"/>
      <w:bookmarkStart w:id="49" w:name="_Toc522629674"/>
      <w:bookmarkStart w:id="50" w:name="_Toc51079271"/>
      <w:bookmarkEnd w:id="46"/>
      <w:bookmarkEnd w:id="47"/>
    </w:p>
    <w:p w14:paraId="1B996B2C" w14:textId="11AF7A11" w:rsidR="00EC5AA4" w:rsidRPr="008474D8" w:rsidRDefault="17C2ACEB" w:rsidP="07F01278">
      <w:pPr>
        <w:pStyle w:val="Heading1"/>
      </w:pPr>
      <w:bookmarkStart w:id="51" w:name="_Toc232510026"/>
      <w:bookmarkEnd w:id="48"/>
      <w:bookmarkEnd w:id="49"/>
      <w:bookmarkEnd w:id="50"/>
      <w:r w:rsidRPr="0040723F">
        <w:rPr>
          <w:shd w:val="clear" w:color="auto" w:fill="E6E6E6"/>
        </w:rPr>
        <w:lastRenderedPageBreak/>
        <w:t>Air Quality Monitoring Data and Comparison with Air Quality Objectives and National Compliance</w:t>
      </w:r>
      <w:bookmarkEnd w:id="51"/>
    </w:p>
    <w:p w14:paraId="3037B48C" w14:textId="020F5AC8" w:rsidR="00464F41" w:rsidRPr="00EB58F8" w:rsidRDefault="00ED2516" w:rsidP="00400B0F">
      <w:r w:rsidRPr="00ED2516">
        <w:t>This section sets out the monitoring undertaken within 202</w:t>
      </w:r>
      <w:r>
        <w:t>5</w:t>
      </w:r>
      <w:r w:rsidRPr="00ED2516">
        <w:t xml:space="preserve"> by Hinckley and Bosworth Borough Council and how it compares with the relevant air quality objectives. </w:t>
      </w:r>
      <w:r w:rsidR="00464F41">
        <w:t xml:space="preserve"> In addition</w:t>
      </w:r>
      <w:r w:rsidR="00346AAA">
        <w:t>,</w:t>
      </w:r>
      <w:r w:rsidR="00464F41">
        <w:t xml:space="preserve"> monitoring results are presented for a </w:t>
      </w:r>
      <w:r w:rsidR="00346AAA">
        <w:t>five-</w:t>
      </w:r>
      <w:r w:rsidR="00464F41">
        <w:t xml:space="preserve">year period </w:t>
      </w:r>
      <w:r w:rsidR="00E101D3">
        <w:t xml:space="preserve">between </w:t>
      </w:r>
      <w:r w:rsidR="009B1245">
        <w:t>20</w:t>
      </w:r>
      <w:r w:rsidR="00561C05">
        <w:t>2</w:t>
      </w:r>
      <w:r w:rsidR="00C347B5">
        <w:t>1</w:t>
      </w:r>
      <w:r w:rsidR="009B1245">
        <w:t xml:space="preserve"> </w:t>
      </w:r>
      <w:r w:rsidR="00E101D3">
        <w:t xml:space="preserve">and </w:t>
      </w:r>
      <w:r w:rsidR="009B1245">
        <w:t>202</w:t>
      </w:r>
      <w:r w:rsidR="00C347B5">
        <w:t>5</w:t>
      </w:r>
      <w:r w:rsidR="009B1245">
        <w:t xml:space="preserve"> </w:t>
      </w:r>
      <w:r w:rsidR="00464F41">
        <w:t xml:space="preserve">to allow </w:t>
      </w:r>
      <w:r w:rsidR="00812704">
        <w:t xml:space="preserve">monitoring </w:t>
      </w:r>
      <w:r w:rsidR="00464F41">
        <w:t xml:space="preserve">trends to be identified and </w:t>
      </w:r>
      <w:r w:rsidR="00346AAA">
        <w:t>discussed</w:t>
      </w:r>
      <w:r w:rsidR="00464F41">
        <w:t>.</w:t>
      </w:r>
    </w:p>
    <w:p w14:paraId="67B1261D" w14:textId="05FAD05B" w:rsidR="00EC5AA4" w:rsidRPr="009533E2" w:rsidRDefault="006454CA" w:rsidP="00CD3892">
      <w:pPr>
        <w:pStyle w:val="Heading2-2"/>
        <w:rPr>
          <w:sz w:val="32"/>
          <w:szCs w:val="24"/>
        </w:rPr>
      </w:pPr>
      <w:bookmarkStart w:id="52" w:name="_Toc232510027"/>
      <w:r w:rsidRPr="009533E2">
        <w:rPr>
          <w:sz w:val="32"/>
          <w:szCs w:val="24"/>
        </w:rPr>
        <w:t>Summary of Monitoring Undertaken</w:t>
      </w:r>
      <w:bookmarkEnd w:id="52"/>
    </w:p>
    <w:p w14:paraId="0C5E03DE" w14:textId="77777777" w:rsidR="00EC5AA4" w:rsidRPr="008474D8" w:rsidRDefault="4191418F" w:rsidP="07F01278">
      <w:pPr>
        <w:pStyle w:val="Heading3"/>
      </w:pPr>
      <w:bookmarkStart w:id="53" w:name="_Toc473641183"/>
      <w:bookmarkStart w:id="54" w:name="_Toc522629675"/>
      <w:bookmarkStart w:id="55" w:name="_Toc232510028"/>
      <w:r w:rsidRPr="0040723F">
        <w:rPr>
          <w:shd w:val="clear" w:color="auto" w:fill="E6E6E6"/>
        </w:rPr>
        <w:t>Automatic Monitoring Sites</w:t>
      </w:r>
      <w:bookmarkEnd w:id="55"/>
    </w:p>
    <w:bookmarkEnd w:id="53"/>
    <w:bookmarkEnd w:id="54"/>
    <w:p w14:paraId="0DC71426" w14:textId="3634FF55" w:rsidR="00B36108" w:rsidRPr="003F5926" w:rsidRDefault="003547E6" w:rsidP="00400B0F">
      <w:r w:rsidRPr="003F5926">
        <w:t>Hinckley and Bosworth Borough Council does not operate any automatic monitoring sites.</w:t>
      </w:r>
    </w:p>
    <w:p w14:paraId="6297C3AC" w14:textId="77777777" w:rsidR="00B36108" w:rsidRPr="008474D8" w:rsidRDefault="4191418F" w:rsidP="07F01278">
      <w:pPr>
        <w:pStyle w:val="Heading3"/>
      </w:pPr>
      <w:bookmarkStart w:id="56" w:name="_Toc232510029"/>
      <w:r w:rsidRPr="0040723F">
        <w:rPr>
          <w:shd w:val="clear" w:color="auto" w:fill="E6E6E6"/>
        </w:rPr>
        <w:t>Non-Automatic Monitoring Sites</w:t>
      </w:r>
      <w:bookmarkEnd w:id="56"/>
    </w:p>
    <w:p w14:paraId="2A166898" w14:textId="6AA993F4" w:rsidR="00464F41" w:rsidRPr="003F5926" w:rsidRDefault="003547E6" w:rsidP="00400B0F">
      <w:pPr>
        <w:pStyle w:val="Style1"/>
      </w:pPr>
      <w:r w:rsidRPr="003F5926">
        <w:t xml:space="preserve">Hinckley and Bosworth Borough Council </w:t>
      </w:r>
      <w:r w:rsidR="00464F41" w:rsidRPr="003F5926">
        <w:t>undertook non- automatic (</w:t>
      </w:r>
      <w:r w:rsidR="00C43DE6" w:rsidRPr="003F5926">
        <w:t xml:space="preserve">i.e. </w:t>
      </w:r>
      <w:r w:rsidR="00464F41" w:rsidRPr="003F5926">
        <w:t xml:space="preserve">passive) monitoring of </w:t>
      </w:r>
      <w:r w:rsidR="00464F41" w:rsidRPr="003F5926">
        <w:rPr>
          <w:noProof/>
        </w:rPr>
        <w:t>NO</w:t>
      </w:r>
      <w:r w:rsidR="00464F41" w:rsidRPr="003F5926">
        <w:rPr>
          <w:noProof/>
          <w:vertAlign w:val="subscript"/>
        </w:rPr>
        <w:t>2</w:t>
      </w:r>
      <w:r w:rsidR="00464F41" w:rsidRPr="003F5926">
        <w:t xml:space="preserve"> at </w:t>
      </w:r>
      <w:r w:rsidRPr="003F5926">
        <w:t>1</w:t>
      </w:r>
      <w:r w:rsidR="28E2D28B" w:rsidRPr="003F5926">
        <w:t>4</w:t>
      </w:r>
      <w:r w:rsidR="00464F41" w:rsidRPr="003F5926">
        <w:t xml:space="preserve"> sites during </w:t>
      </w:r>
      <w:r w:rsidRPr="003F5926">
        <w:t>2025.</w:t>
      </w:r>
      <w:r w:rsidR="00464F41" w:rsidRPr="003F5926">
        <w:t xml:space="preserve"> </w:t>
      </w:r>
      <w:r w:rsidR="00E5134E" w:rsidRPr="003F5926">
        <w:rPr>
          <w:shd w:val="clear" w:color="auto" w:fill="E6E6E6"/>
        </w:rPr>
        <w:fldChar w:fldCharType="begin"/>
      </w:r>
      <w:r w:rsidR="00E5134E" w:rsidRPr="003F5926">
        <w:instrText xml:space="preserve"> REF _Ref66450518 \h </w:instrText>
      </w:r>
      <w:r w:rsidR="00E5134E" w:rsidRPr="003F5926">
        <w:rPr>
          <w:shd w:val="clear" w:color="auto" w:fill="E6E6E6"/>
        </w:rPr>
      </w:r>
      <w:r w:rsidR="00E5134E" w:rsidRPr="003F5926">
        <w:rPr>
          <w:shd w:val="clear" w:color="auto" w:fill="E6E6E6"/>
        </w:rPr>
        <w:fldChar w:fldCharType="separate"/>
      </w:r>
      <w:r w:rsidR="00575C0E" w:rsidRPr="003F5926">
        <w:rPr>
          <w:shd w:val="clear" w:color="auto" w:fill="E6E6E6"/>
        </w:rPr>
        <w:t>Table A.</w:t>
      </w:r>
      <w:r w:rsidR="00575C0E" w:rsidRPr="003F5926">
        <w:rPr>
          <w:noProof/>
        </w:rPr>
        <w:t>2</w:t>
      </w:r>
      <w:r w:rsidR="00E5134E" w:rsidRPr="003F5926">
        <w:rPr>
          <w:shd w:val="clear" w:color="auto" w:fill="E6E6E6"/>
        </w:rPr>
        <w:fldChar w:fldCharType="end"/>
      </w:r>
      <w:r w:rsidR="00E5134E" w:rsidRPr="003F5926">
        <w:t xml:space="preserve"> </w:t>
      </w:r>
      <w:r w:rsidR="00464F41" w:rsidRPr="003F5926">
        <w:t xml:space="preserve">in </w:t>
      </w:r>
      <w:hyperlink w:anchor="_Appendix_A:_Monitoring" w:history="1">
        <w:r w:rsidR="006748E0" w:rsidRPr="003F5926">
          <w:t>Appendix A</w:t>
        </w:r>
      </w:hyperlink>
      <w:r w:rsidR="006748E0" w:rsidRPr="003F5926">
        <w:t xml:space="preserve"> </w:t>
      </w:r>
      <w:r w:rsidR="00464F41" w:rsidRPr="003F5926">
        <w:t>presents the details of the non-automatic sites.</w:t>
      </w:r>
    </w:p>
    <w:p w14:paraId="38B75461" w14:textId="12C65FEC" w:rsidR="00464F41" w:rsidRDefault="00464F41" w:rsidP="00400B0F">
      <w:pPr>
        <w:pStyle w:val="Style1"/>
      </w:pPr>
      <w:r>
        <w:t xml:space="preserve">Maps showing the location of the monitoring sites are provided in </w:t>
      </w:r>
      <w:r w:rsidRPr="003F5926">
        <w:t xml:space="preserve">Appendix D. </w:t>
      </w:r>
      <w:r>
        <w:t>Further details on Quality Assurance/Quality Control (QA/QC)</w:t>
      </w:r>
      <w:r w:rsidRPr="00923732">
        <w:t xml:space="preserve"> </w:t>
      </w:r>
      <w:r>
        <w:t xml:space="preserve">for the diffusion tubes, including bias adjustments and any other adjustments applied (e.g. annualisation and/or distance correction), are included in </w:t>
      </w:r>
      <w:hyperlink w:anchor="_Appendix_C:_Supporting" w:history="1">
        <w:r w:rsidRPr="00812704">
          <w:t>Appendix C</w:t>
        </w:r>
      </w:hyperlink>
      <w:r>
        <w:t>.</w:t>
      </w:r>
    </w:p>
    <w:p w14:paraId="2843F883" w14:textId="0217EFC1" w:rsidR="00B36108" w:rsidRPr="009533E2" w:rsidRDefault="00B44AA6" w:rsidP="00CD3892">
      <w:pPr>
        <w:pStyle w:val="Heading2-2"/>
        <w:rPr>
          <w:sz w:val="32"/>
          <w:szCs w:val="24"/>
        </w:rPr>
      </w:pPr>
      <w:bookmarkStart w:id="57" w:name="_Toc232510030"/>
      <w:r w:rsidRPr="009533E2">
        <w:rPr>
          <w:sz w:val="32"/>
          <w:szCs w:val="24"/>
        </w:rPr>
        <w:t>Individual Pollutants</w:t>
      </w:r>
      <w:bookmarkEnd w:id="57"/>
    </w:p>
    <w:p w14:paraId="52A18C76" w14:textId="2C6D8455" w:rsidR="00B36108" w:rsidRDefault="00EB58F8" w:rsidP="00400B0F">
      <w:r w:rsidRPr="00EB58F8">
        <w:t xml:space="preserve">The air quality monitoring results presented in this section are, where relevant, adjusted for bias, annualisation (where the </w:t>
      </w:r>
      <w:r w:rsidR="00812704">
        <w:t xml:space="preserve">annual mean </w:t>
      </w:r>
      <w:r w:rsidRPr="00EB58F8">
        <w:t xml:space="preserve">data capture </w:t>
      </w:r>
      <w:r w:rsidR="00812704">
        <w:t>is</w:t>
      </w:r>
      <w:r w:rsidRPr="00EB58F8">
        <w:t xml:space="preserve"> below 75%</w:t>
      </w:r>
      <w:r w:rsidR="00812704">
        <w:t xml:space="preserve"> and greater than </w:t>
      </w:r>
      <w:r w:rsidR="008C3876">
        <w:t>25%</w:t>
      </w:r>
      <w:r w:rsidRPr="00EB58F8">
        <w:t xml:space="preserve">), and distance correction. Further details on adjustments are provided in </w:t>
      </w:r>
      <w:hyperlink w:anchor="_Appendix_C:_Supporting" w:history="1">
        <w:r w:rsidR="00861B1B" w:rsidRPr="00803D59">
          <w:t>Appendix C</w:t>
        </w:r>
      </w:hyperlink>
      <w:r w:rsidR="00861B1B">
        <w:t>.</w:t>
      </w:r>
    </w:p>
    <w:p w14:paraId="1A9660AA" w14:textId="77777777" w:rsidR="00EB58F8" w:rsidRPr="008474D8" w:rsidRDefault="483929BE" w:rsidP="07F01278">
      <w:pPr>
        <w:pStyle w:val="Heading3"/>
      </w:pPr>
      <w:bookmarkStart w:id="58" w:name="_Toc232510031"/>
      <w:r w:rsidRPr="0040723F">
        <w:rPr>
          <w:shd w:val="clear" w:color="auto" w:fill="E6E6E6"/>
        </w:rPr>
        <w:t>Nitrogen Dioxide (NO</w:t>
      </w:r>
      <w:r w:rsidRPr="0040723F">
        <w:rPr>
          <w:shd w:val="clear" w:color="auto" w:fill="E6E6E6"/>
          <w:vertAlign w:val="subscript"/>
        </w:rPr>
        <w:t>2</w:t>
      </w:r>
      <w:r w:rsidRPr="0040723F">
        <w:rPr>
          <w:shd w:val="clear" w:color="auto" w:fill="E6E6E6"/>
        </w:rPr>
        <w:t>)</w:t>
      </w:r>
      <w:bookmarkEnd w:id="58"/>
    </w:p>
    <w:p w14:paraId="16070C6A" w14:textId="43901253" w:rsidR="00005A10" w:rsidRPr="00E33DDC" w:rsidRDefault="00E5134E" w:rsidP="00400B0F">
      <w:r>
        <w:rPr>
          <w:color w:val="2B579A"/>
          <w:shd w:val="clear" w:color="auto" w:fill="E6E6E6"/>
        </w:rPr>
        <w:fldChar w:fldCharType="begin"/>
      </w:r>
      <w:r>
        <w:instrText xml:space="preserve"> REF _Ref65700500 \h </w:instrText>
      </w:r>
      <w:r>
        <w:rPr>
          <w:color w:val="2B579A"/>
          <w:shd w:val="clear" w:color="auto" w:fill="E6E6E6"/>
        </w:rPr>
      </w:r>
      <w:r>
        <w:rPr>
          <w:color w:val="2B579A"/>
          <w:shd w:val="clear" w:color="auto" w:fill="E6E6E6"/>
        </w:rPr>
        <w:fldChar w:fldCharType="separate"/>
      </w:r>
      <w:r w:rsidR="00575C0E" w:rsidRPr="0040723F">
        <w:rPr>
          <w:shd w:val="clear" w:color="auto" w:fill="E6E6E6"/>
        </w:rPr>
        <w:t>Table A.</w:t>
      </w:r>
      <w:r w:rsidR="00575C0E">
        <w:rPr>
          <w:noProof/>
        </w:rPr>
        <w:t>3</w:t>
      </w:r>
      <w:r>
        <w:rPr>
          <w:color w:val="2B579A"/>
          <w:shd w:val="clear" w:color="auto" w:fill="E6E6E6"/>
        </w:rPr>
        <w:fldChar w:fldCharType="end"/>
      </w:r>
      <w:r>
        <w:t xml:space="preserve"> </w:t>
      </w:r>
      <w:r w:rsidR="00216085">
        <w:t xml:space="preserve">and </w:t>
      </w:r>
      <w:r w:rsidR="00216085">
        <w:rPr>
          <w:color w:val="2B579A"/>
          <w:shd w:val="clear" w:color="auto" w:fill="E6E6E6"/>
        </w:rPr>
        <w:fldChar w:fldCharType="begin"/>
      </w:r>
      <w:r w:rsidR="00216085">
        <w:instrText xml:space="preserve"> REF _Ref65700338 \h </w:instrText>
      </w:r>
      <w:r w:rsidR="00216085">
        <w:rPr>
          <w:color w:val="2B579A"/>
          <w:shd w:val="clear" w:color="auto" w:fill="E6E6E6"/>
        </w:rPr>
      </w:r>
      <w:r w:rsidR="00216085">
        <w:rPr>
          <w:color w:val="2B579A"/>
          <w:shd w:val="clear" w:color="auto" w:fill="E6E6E6"/>
        </w:rPr>
        <w:fldChar w:fldCharType="separate"/>
      </w:r>
      <w:r w:rsidR="00575C0E" w:rsidRPr="0040723F">
        <w:rPr>
          <w:shd w:val="clear" w:color="auto" w:fill="E6E6E6"/>
        </w:rPr>
        <w:t>Table A.</w:t>
      </w:r>
      <w:r w:rsidR="00575C0E">
        <w:rPr>
          <w:noProof/>
        </w:rPr>
        <w:t>4</w:t>
      </w:r>
      <w:r w:rsidR="00216085">
        <w:rPr>
          <w:color w:val="2B579A"/>
          <w:shd w:val="clear" w:color="auto" w:fill="E6E6E6"/>
        </w:rPr>
        <w:fldChar w:fldCharType="end"/>
      </w:r>
      <w:r w:rsidR="00216085">
        <w:t xml:space="preserve"> </w:t>
      </w:r>
      <w:r w:rsidR="00005A10" w:rsidRPr="00E33DDC">
        <w:t xml:space="preserve">in </w:t>
      </w:r>
      <w:hyperlink w:anchor="_Appendix_A:_Monitoring" w:history="1">
        <w:r w:rsidR="00005A10" w:rsidRPr="00924A1F">
          <w:t>Appendix A</w:t>
        </w:r>
      </w:hyperlink>
      <w:r w:rsidR="00005A10" w:rsidRPr="00E33DDC">
        <w:t xml:space="preserve"> compare the ratified and adjusted monitored NO</w:t>
      </w:r>
      <w:r w:rsidR="00005A10" w:rsidRPr="00E33DDC">
        <w:rPr>
          <w:vertAlign w:val="subscript"/>
        </w:rPr>
        <w:t>2</w:t>
      </w:r>
      <w:r w:rsidR="00005A10" w:rsidRPr="00E33DDC">
        <w:t xml:space="preserve"> annual mean concentrations for the past five years with the air quality objective of 40µg/m</w:t>
      </w:r>
      <w:r w:rsidR="00005A10" w:rsidRPr="00E33DDC">
        <w:rPr>
          <w:vertAlign w:val="superscript"/>
        </w:rPr>
        <w:t>3</w:t>
      </w:r>
      <w:r w:rsidR="00005A10" w:rsidRPr="00E33DDC">
        <w:t xml:space="preserve">. Note that the concentration data presented represents the concentration at the </w:t>
      </w:r>
      <w:r w:rsidR="00005A10" w:rsidRPr="00E33DDC">
        <w:lastRenderedPageBreak/>
        <w:t>location of the monitoring site, following the application of bias adjustment and annualisation, as required (i.e. the values are exclusive of any consideration to fall-off with distance adjustment).</w:t>
      </w:r>
    </w:p>
    <w:p w14:paraId="2773E9E5" w14:textId="459C822F" w:rsidR="00005A10" w:rsidRDefault="00005A10" w:rsidP="00400B0F">
      <w:r w:rsidRPr="00E33DDC">
        <w:t xml:space="preserve">For diffusion tubes, the full </w:t>
      </w:r>
      <w:r w:rsidR="003547E6" w:rsidRPr="003F5926">
        <w:t>2025</w:t>
      </w:r>
      <w:r w:rsidRPr="00E33DDC">
        <w:t xml:space="preserve"> dataset of monthly mean values is provided </w:t>
      </w:r>
      <w:r w:rsidR="00E33DDC" w:rsidRPr="00E33DDC">
        <w:t>in</w:t>
      </w:r>
      <w:r w:rsidR="00924A1F">
        <w:t xml:space="preserve"> </w:t>
      </w:r>
      <w:hyperlink w:anchor="_Appendix_B:_Full" w:history="1">
        <w:r w:rsidR="00924A1F" w:rsidRPr="00924A1F">
          <w:t>Appendix B</w:t>
        </w:r>
      </w:hyperlink>
      <w:r w:rsidRPr="00E33DDC">
        <w:t xml:space="preserve">. Note that the concentration data presented in </w:t>
      </w:r>
      <w:r w:rsidR="00E33DDC" w:rsidRPr="00E33DDC">
        <w:rPr>
          <w:color w:val="2B579A"/>
          <w:shd w:val="clear" w:color="auto" w:fill="E6E6E6"/>
        </w:rPr>
        <w:fldChar w:fldCharType="begin"/>
      </w:r>
      <w:r w:rsidR="00E33DDC" w:rsidRPr="00E33DDC">
        <w:instrText xml:space="preserve"> REF _Ref55286624 \h </w:instrText>
      </w:r>
      <w:r w:rsidR="00E33DDC">
        <w:instrText xml:space="preserve"> \* MERGEFORMAT </w:instrText>
      </w:r>
      <w:r w:rsidR="00E33DDC" w:rsidRPr="00E33DDC">
        <w:rPr>
          <w:color w:val="2B579A"/>
          <w:shd w:val="clear" w:color="auto" w:fill="E6E6E6"/>
        </w:rPr>
      </w:r>
      <w:r w:rsidR="00E33DDC" w:rsidRPr="00E33DDC">
        <w:rPr>
          <w:color w:val="2B579A"/>
          <w:shd w:val="clear" w:color="auto" w:fill="E6E6E6"/>
        </w:rPr>
        <w:fldChar w:fldCharType="separate"/>
      </w:r>
      <w:r w:rsidR="00575C0E" w:rsidRPr="00575C0E">
        <w:t>Table B.</w:t>
      </w:r>
      <w:r w:rsidR="00575C0E">
        <w:rPr>
          <w:noProof/>
        </w:rPr>
        <w:t>1</w:t>
      </w:r>
      <w:r w:rsidR="00E33DDC" w:rsidRPr="00E33DDC">
        <w:rPr>
          <w:color w:val="2B579A"/>
          <w:shd w:val="clear" w:color="auto" w:fill="E6E6E6"/>
        </w:rPr>
        <w:fldChar w:fldCharType="end"/>
      </w:r>
      <w:r w:rsidRPr="00E33DDC">
        <w:t xml:space="preserve"> includes distan</w:t>
      </w:r>
      <w:r>
        <w:t>ce corrected values, only where relevant.</w:t>
      </w:r>
    </w:p>
    <w:p w14:paraId="24E0B030" w14:textId="21128F83" w:rsidR="00EB58F8" w:rsidRDefault="006748E0" w:rsidP="00400B0F">
      <w:r>
        <w:rPr>
          <w:color w:val="2B579A"/>
          <w:shd w:val="clear" w:color="auto" w:fill="E6E6E6"/>
        </w:rPr>
        <w:fldChar w:fldCharType="begin"/>
      </w:r>
      <w:r>
        <w:instrText xml:space="preserve"> REF _Ref55286443 \h </w:instrText>
      </w:r>
      <w:r>
        <w:rPr>
          <w:color w:val="2B579A"/>
          <w:shd w:val="clear" w:color="auto" w:fill="E6E6E6"/>
        </w:rPr>
      </w:r>
      <w:r>
        <w:rPr>
          <w:color w:val="2B579A"/>
          <w:shd w:val="clear" w:color="auto" w:fill="E6E6E6"/>
        </w:rPr>
        <w:fldChar w:fldCharType="separate"/>
      </w:r>
      <w:r w:rsidR="00575C0E" w:rsidRPr="0040723F">
        <w:rPr>
          <w:shd w:val="clear" w:color="auto" w:fill="E6E6E6"/>
        </w:rPr>
        <w:t>Table A.</w:t>
      </w:r>
      <w:r w:rsidR="00575C0E">
        <w:rPr>
          <w:noProof/>
        </w:rPr>
        <w:t>5</w:t>
      </w:r>
      <w:r>
        <w:rPr>
          <w:color w:val="2B579A"/>
          <w:shd w:val="clear" w:color="auto" w:fill="E6E6E6"/>
        </w:rPr>
        <w:fldChar w:fldCharType="end"/>
      </w:r>
      <w:r>
        <w:t xml:space="preserve"> </w:t>
      </w:r>
      <w:r w:rsidR="00005A10" w:rsidRPr="00E33DDC">
        <w:t xml:space="preserve">in </w:t>
      </w:r>
      <w:hyperlink w:anchor="_Appendix_A:_Monitoring" w:history="1">
        <w:r w:rsidR="008F1215" w:rsidRPr="0039383B">
          <w:t>Appendix A</w:t>
        </w:r>
      </w:hyperlink>
      <w:r w:rsidR="000674D3">
        <w:t xml:space="preserve"> </w:t>
      </w:r>
      <w:r w:rsidR="00005A10" w:rsidRPr="00E33DDC">
        <w:t>compares the ratified continuous monitored NO</w:t>
      </w:r>
      <w:r w:rsidR="00005A10" w:rsidRPr="00E33DDC">
        <w:rPr>
          <w:vertAlign w:val="subscript"/>
        </w:rPr>
        <w:t>2</w:t>
      </w:r>
      <w:r w:rsidR="00005A10" w:rsidRPr="00E33DDC">
        <w:t xml:space="preserve"> hourly mean concentrations for the past five years</w:t>
      </w:r>
      <w:r w:rsidR="00005A10">
        <w:t xml:space="preserve"> with the air quality objective of 200µg/m</w:t>
      </w:r>
      <w:r w:rsidR="00005A10" w:rsidRPr="00005A10">
        <w:rPr>
          <w:vertAlign w:val="superscript"/>
        </w:rPr>
        <w:t>3</w:t>
      </w:r>
      <w:r w:rsidR="00005A10">
        <w:t>, not to be exceeded more than 18 times per year.</w:t>
      </w:r>
    </w:p>
    <w:p w14:paraId="68807EFF" w14:textId="77777777" w:rsidR="003F5926" w:rsidRDefault="003F5926" w:rsidP="00400B0F"/>
    <w:p w14:paraId="01834D42" w14:textId="47B1BE2D" w:rsidR="003547E6" w:rsidRPr="00CE64D6" w:rsidRDefault="003547E6" w:rsidP="003547E6">
      <w:pPr>
        <w:rPr>
          <w:noProof/>
        </w:rPr>
      </w:pPr>
      <w:r w:rsidRPr="00CE64D6">
        <w:rPr>
          <w:noProof/>
        </w:rPr>
        <w:t>Table A.2 shows that no sites across the borough indicated exceedances of the Air Quality Objectives at relevant exposures in 2025. No AQMA’s have been declared.</w:t>
      </w:r>
    </w:p>
    <w:p w14:paraId="25378584" w14:textId="77777777" w:rsidR="003547E6" w:rsidRPr="00CE64D6" w:rsidRDefault="003547E6" w:rsidP="003547E6">
      <w:pPr>
        <w:rPr>
          <w:noProof/>
        </w:rPr>
      </w:pPr>
    </w:p>
    <w:p w14:paraId="5E09D6B2" w14:textId="088EC436" w:rsidR="003547E6" w:rsidRPr="00CE64D6" w:rsidRDefault="003547E6" w:rsidP="003547E6">
      <w:pPr>
        <w:rPr>
          <w:noProof/>
        </w:rPr>
      </w:pPr>
      <w:r w:rsidRPr="00CE64D6">
        <w:rPr>
          <w:noProof/>
        </w:rPr>
        <w:t>Following the 2012 Progress Report sites 10 and 14 were established to provide additional monitoring to the existing site 12 at 6 Shaw Lane, Markfield. This site had measured possible marginal exceedances of the Air Quality Objective for NO</w:t>
      </w:r>
      <w:r w:rsidRPr="00CE64D6">
        <w:rPr>
          <w:noProof/>
          <w:vertAlign w:val="subscript"/>
        </w:rPr>
        <w:t>2</w:t>
      </w:r>
      <w:r w:rsidRPr="00CE64D6">
        <w:rPr>
          <w:noProof/>
        </w:rPr>
        <w:t xml:space="preserve"> in that report. A Detailed Assessment was carried out of this area in 2015. The results of the detailed assessment showed that the Air Quality Objective Values were not exceeded and an Air Quality Management Area was not declared. The site has been closely monitored since and levels of NO</w:t>
      </w:r>
      <w:r w:rsidRPr="00CE64D6">
        <w:rPr>
          <w:noProof/>
          <w:vertAlign w:val="subscript"/>
        </w:rPr>
        <w:t>2</w:t>
      </w:r>
      <w:r w:rsidRPr="00CE64D6">
        <w:rPr>
          <w:noProof/>
        </w:rPr>
        <w:t xml:space="preserve"> have improved significantly since measures were taken to improve traffic flows on the adjacent roundabout. The site has consistently measured levels of NO</w:t>
      </w:r>
      <w:r w:rsidRPr="00CE64D6">
        <w:rPr>
          <w:noProof/>
          <w:vertAlign w:val="subscript"/>
        </w:rPr>
        <w:t>2</w:t>
      </w:r>
      <w:r w:rsidRPr="00CE64D6">
        <w:rPr>
          <w:noProof/>
        </w:rPr>
        <w:t xml:space="preserve"> comfortably within the Air Quality Objective Values for several years and in 2026 the site was reduced from triplicate to a single diffusion tube. 2 diffusion tubes have been </w:t>
      </w:r>
      <w:r w:rsidR="006B7F3A">
        <w:rPr>
          <w:noProof/>
        </w:rPr>
        <w:t>relocated</w:t>
      </w:r>
      <w:r w:rsidRPr="00CE64D6">
        <w:rPr>
          <w:noProof/>
        </w:rPr>
        <w:t xml:space="preserve"> following a review of the monitoring network.</w:t>
      </w:r>
    </w:p>
    <w:p w14:paraId="3A7E436B" w14:textId="77777777" w:rsidR="003547E6" w:rsidRPr="00CE64D6" w:rsidRDefault="003547E6" w:rsidP="003547E6">
      <w:pPr>
        <w:rPr>
          <w:noProof/>
        </w:rPr>
      </w:pPr>
    </w:p>
    <w:p w14:paraId="18ED2C73" w14:textId="70C50FE0" w:rsidR="003547E6" w:rsidRPr="00CE64D6" w:rsidRDefault="003547E6" w:rsidP="003547E6">
      <w:pPr>
        <w:rPr>
          <w:noProof/>
        </w:rPr>
      </w:pPr>
      <w:r w:rsidRPr="00CE64D6">
        <w:rPr>
          <w:noProof/>
        </w:rPr>
        <w:t>In 2020 all monitoring sites were reviewed. A diffusion tube monitoring site was established on Groby Road in Ratby in 2020 (site 13) to monitor levels of NO</w:t>
      </w:r>
      <w:r w:rsidRPr="00CE64D6">
        <w:rPr>
          <w:noProof/>
          <w:vertAlign w:val="subscript"/>
        </w:rPr>
        <w:t>2</w:t>
      </w:r>
      <w:r w:rsidRPr="00CE64D6">
        <w:rPr>
          <w:noProof/>
        </w:rPr>
        <w:t xml:space="preserve"> close to the M1. The results of</w:t>
      </w:r>
      <w:r w:rsidR="00CE64D6" w:rsidRPr="00CE64D6">
        <w:rPr>
          <w:noProof/>
        </w:rPr>
        <w:t xml:space="preserve"> 5 years of monitoring</w:t>
      </w:r>
      <w:r w:rsidRPr="00CE64D6">
        <w:rPr>
          <w:noProof/>
        </w:rPr>
        <w:t xml:space="preserve"> indicate that the Air Quality Objectives are not being exceeded at this site. This site has been discontinued</w:t>
      </w:r>
      <w:r w:rsidR="00CE64D6">
        <w:rPr>
          <w:noProof/>
        </w:rPr>
        <w:t xml:space="preserve"> in 2026</w:t>
      </w:r>
      <w:r w:rsidRPr="00CE64D6">
        <w:rPr>
          <w:noProof/>
        </w:rPr>
        <w:t xml:space="preserve"> and the diffusion tube </w:t>
      </w:r>
      <w:r w:rsidR="006B7F3A">
        <w:rPr>
          <w:noProof/>
        </w:rPr>
        <w:t>relocated</w:t>
      </w:r>
      <w:r w:rsidRPr="00CE64D6">
        <w:rPr>
          <w:noProof/>
        </w:rPr>
        <w:t>.</w:t>
      </w:r>
    </w:p>
    <w:p w14:paraId="5DCF03AE" w14:textId="77777777" w:rsidR="003547E6" w:rsidRPr="00CE64D6" w:rsidRDefault="003547E6" w:rsidP="003547E6">
      <w:pPr>
        <w:rPr>
          <w:noProof/>
        </w:rPr>
      </w:pPr>
    </w:p>
    <w:p w14:paraId="69CD041F" w14:textId="3EA679FA" w:rsidR="003547E6" w:rsidRPr="00CE64D6" w:rsidRDefault="003547E6" w:rsidP="003547E6">
      <w:pPr>
        <w:rPr>
          <w:noProof/>
        </w:rPr>
      </w:pPr>
      <w:r w:rsidRPr="00CE64D6">
        <w:rPr>
          <w:noProof/>
        </w:rPr>
        <w:lastRenderedPageBreak/>
        <w:t>Site 5 was established to measure levels of NO</w:t>
      </w:r>
      <w:r w:rsidRPr="00CE64D6">
        <w:rPr>
          <w:noProof/>
          <w:vertAlign w:val="subscript"/>
        </w:rPr>
        <w:t>2</w:t>
      </w:r>
      <w:r w:rsidRPr="00CE64D6">
        <w:rPr>
          <w:noProof/>
        </w:rPr>
        <w:t xml:space="preserve"> along Peckleton Lane in Desford. The adjacent land received planning permission for a storage and distribution site. The results of the monitoring indicate that the Air Quality Objectives are not being exceeded at this site at present. Monitoring will continue to assess the impact of the development now that it is operational. </w:t>
      </w:r>
    </w:p>
    <w:p w14:paraId="79241843" w14:textId="77777777" w:rsidR="003547E6" w:rsidRPr="00CE64D6" w:rsidRDefault="003547E6" w:rsidP="003547E6">
      <w:pPr>
        <w:rPr>
          <w:noProof/>
        </w:rPr>
      </w:pPr>
    </w:p>
    <w:p w14:paraId="16B64D57" w14:textId="5049D95E" w:rsidR="003547E6" w:rsidRDefault="003547E6" w:rsidP="00400B0F">
      <w:pPr>
        <w:rPr>
          <w:noProof/>
          <w:color w:val="FF0000"/>
        </w:rPr>
      </w:pPr>
      <w:r w:rsidRPr="00CE64D6">
        <w:rPr>
          <w:noProof/>
        </w:rPr>
        <w:t>Analysis of measurements across the UK has shown that the 1 hour NO</w:t>
      </w:r>
      <w:r w:rsidRPr="00CE64D6">
        <w:rPr>
          <w:noProof/>
          <w:vertAlign w:val="subscript"/>
        </w:rPr>
        <w:t>2</w:t>
      </w:r>
      <w:r w:rsidRPr="00CE64D6">
        <w:rPr>
          <w:noProof/>
        </w:rPr>
        <w:t xml:space="preserve"> objective is not likely to be exceeded unless the annual mean is above 60µg/m3 (Laxton &amp; Marner 2003). Exceedance of 60µg/m3 annual mean can be used as a surrogate index for breaches of the hourly objective. Table A2 in appendix A shows that none of the HBBC monitoring sites had annual mean values approaching 60µg/m3 so it is unlikely that the hourly objective has been exceeded at any of them</w:t>
      </w:r>
      <w:r w:rsidRPr="003547E6">
        <w:rPr>
          <w:noProof/>
          <w:color w:val="FF0000"/>
        </w:rPr>
        <w:t>.</w:t>
      </w:r>
    </w:p>
    <w:p w14:paraId="5AD3EB8A" w14:textId="77777777" w:rsidR="00EB58F8" w:rsidRPr="008474D8" w:rsidRDefault="1A47C53D" w:rsidP="07F01278">
      <w:pPr>
        <w:pStyle w:val="Heading3"/>
      </w:pPr>
      <w:bookmarkStart w:id="59" w:name="_Toc232510032"/>
      <w:r w:rsidRPr="0040723F">
        <w:rPr>
          <w:shd w:val="clear" w:color="auto" w:fill="E6E6E6"/>
        </w:rPr>
        <w:t>Particulate Matter (PM</w:t>
      </w:r>
      <w:r w:rsidRPr="0040723F">
        <w:rPr>
          <w:shd w:val="clear" w:color="auto" w:fill="E6E6E6"/>
          <w:vertAlign w:val="subscript"/>
        </w:rPr>
        <w:t>10</w:t>
      </w:r>
      <w:r w:rsidRPr="0040723F">
        <w:rPr>
          <w:shd w:val="clear" w:color="auto" w:fill="E6E6E6"/>
        </w:rPr>
        <w:t>)</w:t>
      </w:r>
      <w:bookmarkEnd w:id="59"/>
    </w:p>
    <w:p w14:paraId="45218F99" w14:textId="77777777" w:rsidR="00CE64D6" w:rsidRDefault="00CE64D6" w:rsidP="00CE64D6">
      <w:r w:rsidRPr="0016740E">
        <w:t>HBBC does not monitor PM</w:t>
      </w:r>
      <w:r w:rsidRPr="00B073D5">
        <w:rPr>
          <w:vertAlign w:val="subscript"/>
        </w:rPr>
        <w:t>10</w:t>
      </w:r>
    </w:p>
    <w:p w14:paraId="738BD167" w14:textId="77777777" w:rsidR="00005A10" w:rsidRPr="008474D8" w:rsidRDefault="1A47C53D" w:rsidP="07F01278">
      <w:pPr>
        <w:pStyle w:val="Heading3"/>
      </w:pPr>
      <w:bookmarkStart w:id="60" w:name="_Toc232510033"/>
      <w:r w:rsidRPr="0040723F">
        <w:rPr>
          <w:shd w:val="clear" w:color="auto" w:fill="E6E6E6"/>
        </w:rPr>
        <w:t>Particulate Matter (PM</w:t>
      </w:r>
      <w:r w:rsidRPr="0040723F">
        <w:rPr>
          <w:shd w:val="clear" w:color="auto" w:fill="E6E6E6"/>
          <w:vertAlign w:val="subscript"/>
        </w:rPr>
        <w:t>2.5</w:t>
      </w:r>
      <w:r w:rsidRPr="0040723F">
        <w:rPr>
          <w:shd w:val="clear" w:color="auto" w:fill="E6E6E6"/>
        </w:rPr>
        <w:t>)</w:t>
      </w:r>
      <w:bookmarkEnd w:id="60"/>
    </w:p>
    <w:p w14:paraId="55ED592C" w14:textId="46B6077B" w:rsidR="00005A10" w:rsidRDefault="00CE64D6" w:rsidP="00400B0F">
      <w:r w:rsidRPr="0016740E">
        <w:t>HBBC does not monitor PM</w:t>
      </w:r>
      <w:r w:rsidRPr="00B073D5">
        <w:rPr>
          <w:vertAlign w:val="subscript"/>
        </w:rPr>
        <w:t>2.5</w:t>
      </w:r>
    </w:p>
    <w:p w14:paraId="0D82D776" w14:textId="77777777" w:rsidR="00005A10" w:rsidRPr="008474D8" w:rsidRDefault="1A47C53D" w:rsidP="07F01278">
      <w:pPr>
        <w:pStyle w:val="Heading3"/>
      </w:pPr>
      <w:bookmarkStart w:id="61" w:name="_Toc232510034"/>
      <w:r w:rsidRPr="0040723F">
        <w:rPr>
          <w:shd w:val="clear" w:color="auto" w:fill="E6E6E6"/>
        </w:rPr>
        <w:t>Sulphur Dioxide (SO</w:t>
      </w:r>
      <w:r w:rsidRPr="0040723F">
        <w:rPr>
          <w:shd w:val="clear" w:color="auto" w:fill="E6E6E6"/>
          <w:vertAlign w:val="subscript"/>
        </w:rPr>
        <w:t>2</w:t>
      </w:r>
      <w:r w:rsidRPr="0040723F">
        <w:rPr>
          <w:shd w:val="clear" w:color="auto" w:fill="E6E6E6"/>
        </w:rPr>
        <w:t>)</w:t>
      </w:r>
      <w:bookmarkEnd w:id="61"/>
    </w:p>
    <w:p w14:paraId="652682CF" w14:textId="4ABF537C" w:rsidR="00005A10" w:rsidRDefault="00CE64D6" w:rsidP="2694D3B2">
      <w:pPr>
        <w:sectPr w:rsidR="00005A10" w:rsidSect="00A87CF9">
          <w:pgSz w:w="11899" w:h="16838" w:code="9"/>
          <w:pgMar w:top="1134" w:right="1134" w:bottom="1134" w:left="1134" w:header="340" w:footer="340" w:gutter="0"/>
          <w:cols w:space="708"/>
          <w:docGrid w:linePitch="326"/>
        </w:sectPr>
      </w:pPr>
      <w:r w:rsidRPr="0016740E">
        <w:t>HBBC does not monitor SO</w:t>
      </w:r>
      <w:r w:rsidRPr="00B073D5">
        <w:rPr>
          <w:vertAlign w:val="subscript"/>
        </w:rPr>
        <w:t>2</w:t>
      </w:r>
      <w:r w:rsidRPr="0016740E">
        <w:t>.</w:t>
      </w:r>
    </w:p>
    <w:p w14:paraId="117529C0" w14:textId="2F0D0241" w:rsidR="00005A10" w:rsidRDefault="1A47C53D" w:rsidP="07F01278">
      <w:pPr>
        <w:pStyle w:val="Heading1"/>
        <w:numPr>
          <w:ilvl w:val="0"/>
          <w:numId w:val="0"/>
        </w:numPr>
        <w:ind w:left="432" w:hanging="432"/>
        <w:rPr>
          <w:shd w:val="clear" w:color="auto" w:fill="E6E6E6"/>
        </w:rPr>
      </w:pPr>
      <w:bookmarkStart w:id="62" w:name="_Appendix_A:_Monitoring"/>
      <w:bookmarkStart w:id="63" w:name="_Ref67663531"/>
      <w:bookmarkStart w:id="64" w:name="_Ref67663696"/>
      <w:bookmarkStart w:id="65" w:name="_Ref67663759"/>
      <w:bookmarkStart w:id="66" w:name="_Ref67663914"/>
      <w:bookmarkStart w:id="67" w:name="_Ref67664136"/>
      <w:bookmarkStart w:id="68" w:name="_Ref67664197"/>
      <w:bookmarkStart w:id="69" w:name="_Ref67664245"/>
      <w:bookmarkStart w:id="70" w:name="_Toc232510035"/>
      <w:bookmarkEnd w:id="62"/>
      <w:r w:rsidRPr="0040723F">
        <w:rPr>
          <w:shd w:val="clear" w:color="auto" w:fill="E6E6E6"/>
        </w:rPr>
        <w:lastRenderedPageBreak/>
        <w:t>Appendix A: Monitoring Results</w:t>
      </w:r>
      <w:bookmarkEnd w:id="63"/>
      <w:bookmarkEnd w:id="64"/>
      <w:bookmarkEnd w:id="65"/>
      <w:bookmarkEnd w:id="66"/>
      <w:bookmarkEnd w:id="67"/>
      <w:bookmarkEnd w:id="68"/>
      <w:bookmarkEnd w:id="69"/>
      <w:bookmarkEnd w:id="70"/>
    </w:p>
    <w:p w14:paraId="5DF7FFCE" w14:textId="4CE5EBA1" w:rsidR="00072C99" w:rsidRPr="003F5926" w:rsidRDefault="00CCD847" w:rsidP="003F5926">
      <w:pPr>
        <w:pStyle w:val="Caption"/>
      </w:pPr>
      <w:bookmarkStart w:id="71" w:name="_Ref66450518"/>
      <w:bookmarkStart w:id="72" w:name="_Toc220678881"/>
      <w:r w:rsidRPr="0040723F">
        <w:rPr>
          <w:shd w:val="clear" w:color="auto" w:fill="E6E6E6"/>
        </w:rPr>
        <w:t>Table A.</w:t>
      </w:r>
      <w:r w:rsidR="003E66B8" w:rsidRPr="07F01278">
        <w:rPr>
          <w:color w:val="2B579A"/>
          <w:shd w:val="clear" w:color="auto" w:fill="E6E6E6"/>
        </w:rPr>
        <w:fldChar w:fldCharType="begin"/>
      </w:r>
      <w:r w:rsidR="003E66B8" w:rsidRPr="07F01278">
        <w:rPr>
          <w:noProof/>
        </w:rPr>
        <w:instrText xml:space="preserve"> SEQ Table_A \* ARABIC </w:instrText>
      </w:r>
      <w:r w:rsidR="003E66B8" w:rsidRPr="07F01278">
        <w:rPr>
          <w:color w:val="2B579A"/>
          <w:shd w:val="clear" w:color="auto" w:fill="E6E6E6"/>
        </w:rPr>
        <w:fldChar w:fldCharType="separate"/>
      </w:r>
      <w:r w:rsidR="00575C0E">
        <w:rPr>
          <w:noProof/>
        </w:rPr>
        <w:t>2</w:t>
      </w:r>
      <w:r w:rsidR="003E66B8" w:rsidRPr="07F01278">
        <w:rPr>
          <w:color w:val="2B579A"/>
          <w:shd w:val="clear" w:color="auto" w:fill="E6E6E6"/>
        </w:rPr>
        <w:fldChar w:fldCharType="end"/>
      </w:r>
      <w:bookmarkEnd w:id="71"/>
      <w:r w:rsidRPr="0040723F">
        <w:rPr>
          <w:shd w:val="clear" w:color="auto" w:fill="E6E6E6"/>
        </w:rPr>
        <w:t xml:space="preserve"> – Details of Non-Automatic Monitoring Sites</w:t>
      </w:r>
      <w:bookmarkStart w:id="73" w:name="_Hlk68007237"/>
      <w:bookmarkEnd w:id="72"/>
    </w:p>
    <w:tbl>
      <w:tblPr>
        <w:tblStyle w:val="TableStyle4"/>
        <w:tblW w:w="0" w:type="auto"/>
        <w:tblLook w:val="04A0" w:firstRow="1" w:lastRow="0" w:firstColumn="1" w:lastColumn="0" w:noHBand="0" w:noVBand="1"/>
      </w:tblPr>
      <w:tblGrid>
        <w:gridCol w:w="1047"/>
        <w:gridCol w:w="1975"/>
        <w:gridCol w:w="1752"/>
        <w:gridCol w:w="1188"/>
        <w:gridCol w:w="1151"/>
        <w:gridCol w:w="1197"/>
        <w:gridCol w:w="1458"/>
        <w:gridCol w:w="1252"/>
        <w:gridCol w:w="1321"/>
        <w:gridCol w:w="1409"/>
        <w:gridCol w:w="810"/>
      </w:tblGrid>
      <w:tr w:rsidR="00896B4C" w:rsidRPr="00347FD6" w14:paraId="30EA03D1" w14:textId="77777777" w:rsidTr="00CE64D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47" w:type="dxa"/>
          </w:tcPr>
          <w:bookmarkEnd w:id="73"/>
          <w:p w14:paraId="72406992" w14:textId="52B8EEAC" w:rsidR="00896B4C" w:rsidRPr="00347FD6" w:rsidRDefault="00896B4C" w:rsidP="00EC2D0A">
            <w:pPr>
              <w:spacing w:before="0" w:after="0" w:line="240" w:lineRule="auto"/>
              <w:rPr>
                <w:sz w:val="20"/>
                <w:szCs w:val="20"/>
              </w:rPr>
            </w:pPr>
            <w:r>
              <w:rPr>
                <w:sz w:val="20"/>
                <w:szCs w:val="20"/>
              </w:rPr>
              <w:t>Diffusion Tube</w:t>
            </w:r>
            <w:r w:rsidRPr="00347FD6">
              <w:rPr>
                <w:sz w:val="20"/>
                <w:szCs w:val="20"/>
              </w:rPr>
              <w:t xml:space="preserve"> ID</w:t>
            </w:r>
          </w:p>
        </w:tc>
        <w:tc>
          <w:tcPr>
            <w:tcW w:w="1975" w:type="dxa"/>
          </w:tcPr>
          <w:p w14:paraId="2C1EF47C"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Name</w:t>
            </w:r>
          </w:p>
        </w:tc>
        <w:tc>
          <w:tcPr>
            <w:tcW w:w="1752" w:type="dxa"/>
          </w:tcPr>
          <w:p w14:paraId="3A9608FF"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Site Type</w:t>
            </w:r>
          </w:p>
        </w:tc>
        <w:tc>
          <w:tcPr>
            <w:tcW w:w="1188" w:type="dxa"/>
          </w:tcPr>
          <w:p w14:paraId="28E3F136"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X OS Grid Ref (Easting)</w:t>
            </w:r>
          </w:p>
        </w:tc>
        <w:tc>
          <w:tcPr>
            <w:tcW w:w="1151" w:type="dxa"/>
          </w:tcPr>
          <w:p w14:paraId="4BA95E89" w14:textId="77777777"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Y OS Grid Ref (Northing)</w:t>
            </w:r>
          </w:p>
        </w:tc>
        <w:tc>
          <w:tcPr>
            <w:tcW w:w="1197" w:type="dxa"/>
          </w:tcPr>
          <w:p w14:paraId="7426D291" w14:textId="300AE17F"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Pollutants Monitored</w:t>
            </w:r>
          </w:p>
        </w:tc>
        <w:tc>
          <w:tcPr>
            <w:tcW w:w="1458" w:type="dxa"/>
          </w:tcPr>
          <w:p w14:paraId="01640252" w14:textId="25CE3DD5" w:rsidR="00896B4C" w:rsidRPr="00347FD6" w:rsidRDefault="00896B4C" w:rsidP="00EC2D0A">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In AQMA?</w:t>
            </w:r>
            <w:r>
              <w:rPr>
                <w:sz w:val="20"/>
                <w:szCs w:val="20"/>
              </w:rPr>
              <w:t xml:space="preserve"> Which AQMA?</w:t>
            </w:r>
          </w:p>
        </w:tc>
        <w:tc>
          <w:tcPr>
            <w:tcW w:w="1252" w:type="dxa"/>
          </w:tcPr>
          <w:p w14:paraId="74B9A581" w14:textId="32BAA125" w:rsidR="00896B4C" w:rsidRPr="00347FD6" w:rsidRDefault="00896B4C" w:rsidP="006D007B">
            <w:pPr>
              <w:spacing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Distance to Relevant Exposure (m)</w:t>
            </w:r>
            <w:r w:rsidRPr="00500820">
              <w:rPr>
                <w:color w:val="0000FF"/>
              </w:rPr>
              <w:t xml:space="preserve"> </w:t>
            </w:r>
            <w:r w:rsidRPr="00786EB7">
              <w:rPr>
                <w:sz w:val="20"/>
                <w:szCs w:val="20"/>
                <w:vertAlign w:val="superscript"/>
              </w:rPr>
              <w:t>(1)</w:t>
            </w:r>
          </w:p>
        </w:tc>
        <w:tc>
          <w:tcPr>
            <w:tcW w:w="1321" w:type="dxa"/>
          </w:tcPr>
          <w:p w14:paraId="110F3C08"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Distance to kerb of nearest road (m) </w:t>
            </w:r>
            <w:r w:rsidRPr="00786EB7">
              <w:rPr>
                <w:sz w:val="20"/>
                <w:szCs w:val="20"/>
                <w:vertAlign w:val="superscript"/>
              </w:rPr>
              <w:t>(2)</w:t>
            </w:r>
          </w:p>
        </w:tc>
        <w:tc>
          <w:tcPr>
            <w:tcW w:w="1409" w:type="dxa"/>
          </w:tcPr>
          <w:p w14:paraId="107EA8CB" w14:textId="71CFF97E"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 xml:space="preserve">Tube </w:t>
            </w:r>
            <w:r>
              <w:rPr>
                <w:sz w:val="20"/>
                <w:szCs w:val="20"/>
              </w:rPr>
              <w:t>C</w:t>
            </w:r>
            <w:r w:rsidRPr="00347FD6">
              <w:rPr>
                <w:sz w:val="20"/>
                <w:szCs w:val="20"/>
              </w:rPr>
              <w:t>o</w:t>
            </w:r>
            <w:r>
              <w:rPr>
                <w:sz w:val="20"/>
                <w:szCs w:val="20"/>
              </w:rPr>
              <w:t>-</w:t>
            </w:r>
            <w:r w:rsidRPr="00347FD6">
              <w:rPr>
                <w:sz w:val="20"/>
                <w:szCs w:val="20"/>
              </w:rPr>
              <w:t>located with a Continuous Analyser?</w:t>
            </w:r>
          </w:p>
        </w:tc>
        <w:tc>
          <w:tcPr>
            <w:tcW w:w="810" w:type="dxa"/>
          </w:tcPr>
          <w:p w14:paraId="661E3BD3" w14:textId="77777777" w:rsidR="00896B4C" w:rsidRPr="00347FD6" w:rsidRDefault="00896B4C" w:rsidP="00E665C2">
            <w:pPr>
              <w:spacing w:before="0" w:after="0" w:line="240" w:lineRule="auto"/>
              <w:cnfStyle w:val="100000000000" w:firstRow="1" w:lastRow="0" w:firstColumn="0" w:lastColumn="0" w:oddVBand="0" w:evenVBand="0" w:oddHBand="0" w:evenHBand="0" w:firstRowFirstColumn="0" w:firstRowLastColumn="0" w:lastRowFirstColumn="0" w:lastRowLastColumn="0"/>
              <w:rPr>
                <w:sz w:val="20"/>
                <w:szCs w:val="20"/>
              </w:rPr>
            </w:pPr>
            <w:r w:rsidRPr="00347FD6">
              <w:rPr>
                <w:sz w:val="20"/>
                <w:szCs w:val="20"/>
              </w:rPr>
              <w:t>Tube Height (m)</w:t>
            </w:r>
          </w:p>
        </w:tc>
      </w:tr>
      <w:tr w:rsidR="00CE64D6" w:rsidRPr="00CE64D6" w14:paraId="39935DCB" w14:textId="77777777" w:rsidTr="00CE64D6">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079DBEB2"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1</w:t>
            </w:r>
          </w:p>
        </w:tc>
        <w:tc>
          <w:tcPr>
            <w:tcW w:w="1975" w:type="dxa"/>
            <w:noWrap/>
            <w:hideMark/>
          </w:tcPr>
          <w:p w14:paraId="49A96B29"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Trinity Lane</w:t>
            </w:r>
          </w:p>
        </w:tc>
        <w:tc>
          <w:tcPr>
            <w:tcW w:w="1752" w:type="dxa"/>
            <w:noWrap/>
            <w:hideMark/>
          </w:tcPr>
          <w:p w14:paraId="0380DC17"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Urban Centre</w:t>
            </w:r>
          </w:p>
        </w:tc>
        <w:tc>
          <w:tcPr>
            <w:tcW w:w="1188" w:type="dxa"/>
            <w:noWrap/>
            <w:hideMark/>
          </w:tcPr>
          <w:p w14:paraId="018809D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442417</w:t>
            </w:r>
          </w:p>
        </w:tc>
        <w:tc>
          <w:tcPr>
            <w:tcW w:w="1151" w:type="dxa"/>
            <w:noWrap/>
            <w:hideMark/>
          </w:tcPr>
          <w:p w14:paraId="5AED57E3"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293808</w:t>
            </w:r>
          </w:p>
        </w:tc>
        <w:tc>
          <w:tcPr>
            <w:tcW w:w="1197" w:type="dxa"/>
            <w:noWrap/>
            <w:hideMark/>
          </w:tcPr>
          <w:p w14:paraId="5E518BD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796D828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79355852"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0E8A358E"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3.0</w:t>
            </w:r>
          </w:p>
        </w:tc>
        <w:tc>
          <w:tcPr>
            <w:tcW w:w="1409" w:type="dxa"/>
            <w:noWrap/>
            <w:hideMark/>
          </w:tcPr>
          <w:p w14:paraId="6735547C"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03F7195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41595395"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5820A03"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2</w:t>
            </w:r>
          </w:p>
        </w:tc>
        <w:tc>
          <w:tcPr>
            <w:tcW w:w="1975" w:type="dxa"/>
            <w:noWrap/>
            <w:hideMark/>
          </w:tcPr>
          <w:p w14:paraId="48C70A0D"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 Rufford Close</w:t>
            </w:r>
          </w:p>
        </w:tc>
        <w:tc>
          <w:tcPr>
            <w:tcW w:w="1752" w:type="dxa"/>
            <w:noWrap/>
            <w:hideMark/>
          </w:tcPr>
          <w:p w14:paraId="16D98352"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318F982A"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442903</w:t>
            </w:r>
          </w:p>
        </w:tc>
        <w:tc>
          <w:tcPr>
            <w:tcW w:w="1151" w:type="dxa"/>
            <w:noWrap/>
            <w:hideMark/>
          </w:tcPr>
          <w:p w14:paraId="6CCD3FA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291349</w:t>
            </w:r>
          </w:p>
        </w:tc>
        <w:tc>
          <w:tcPr>
            <w:tcW w:w="1197" w:type="dxa"/>
            <w:noWrap/>
            <w:vAlign w:val="top"/>
            <w:hideMark/>
          </w:tcPr>
          <w:p w14:paraId="190FAC95" w14:textId="74811822"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095C8B8D"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3E62554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5D6E28FB"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7.0</w:t>
            </w:r>
          </w:p>
        </w:tc>
        <w:tc>
          <w:tcPr>
            <w:tcW w:w="1409" w:type="dxa"/>
            <w:noWrap/>
            <w:hideMark/>
          </w:tcPr>
          <w:p w14:paraId="66271B1E"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05484A5C"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3FC43550"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1AE862C2"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3</w:t>
            </w:r>
          </w:p>
        </w:tc>
        <w:tc>
          <w:tcPr>
            <w:tcW w:w="1975" w:type="dxa"/>
            <w:noWrap/>
            <w:hideMark/>
          </w:tcPr>
          <w:p w14:paraId="602167F8"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562 Coventry Road</w:t>
            </w:r>
          </w:p>
        </w:tc>
        <w:tc>
          <w:tcPr>
            <w:tcW w:w="1752" w:type="dxa"/>
            <w:noWrap/>
            <w:hideMark/>
          </w:tcPr>
          <w:p w14:paraId="7C9E7779"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665A49C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440106</w:t>
            </w:r>
          </w:p>
        </w:tc>
        <w:tc>
          <w:tcPr>
            <w:tcW w:w="1151" w:type="dxa"/>
            <w:noWrap/>
            <w:hideMark/>
          </w:tcPr>
          <w:p w14:paraId="30CC411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293080</w:t>
            </w:r>
          </w:p>
        </w:tc>
        <w:tc>
          <w:tcPr>
            <w:tcW w:w="1197" w:type="dxa"/>
            <w:noWrap/>
            <w:vAlign w:val="top"/>
            <w:hideMark/>
          </w:tcPr>
          <w:p w14:paraId="26E8D563" w14:textId="4EDA5A9B"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4D4EF0E2"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687BF799"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76D69F3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16.0</w:t>
            </w:r>
          </w:p>
        </w:tc>
        <w:tc>
          <w:tcPr>
            <w:tcW w:w="1409" w:type="dxa"/>
            <w:noWrap/>
            <w:hideMark/>
          </w:tcPr>
          <w:p w14:paraId="22A6093F"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56BD85D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31E06E20"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53E1E58"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4</w:t>
            </w:r>
          </w:p>
        </w:tc>
        <w:tc>
          <w:tcPr>
            <w:tcW w:w="1975" w:type="dxa"/>
            <w:noWrap/>
            <w:hideMark/>
          </w:tcPr>
          <w:p w14:paraId="1B1EFF78"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Rivendell A5</w:t>
            </w:r>
          </w:p>
        </w:tc>
        <w:tc>
          <w:tcPr>
            <w:tcW w:w="1752" w:type="dxa"/>
            <w:noWrap/>
            <w:hideMark/>
          </w:tcPr>
          <w:p w14:paraId="0F3B6ED8"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76181C8C"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439736</w:t>
            </w:r>
          </w:p>
        </w:tc>
        <w:tc>
          <w:tcPr>
            <w:tcW w:w="1151" w:type="dxa"/>
            <w:noWrap/>
            <w:hideMark/>
          </w:tcPr>
          <w:p w14:paraId="160C1D0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293244</w:t>
            </w:r>
          </w:p>
        </w:tc>
        <w:tc>
          <w:tcPr>
            <w:tcW w:w="1197" w:type="dxa"/>
            <w:noWrap/>
            <w:vAlign w:val="top"/>
            <w:hideMark/>
          </w:tcPr>
          <w:p w14:paraId="69C233E3" w14:textId="577A3699"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5A4D7AF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6972EDA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7913378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21.0</w:t>
            </w:r>
          </w:p>
        </w:tc>
        <w:tc>
          <w:tcPr>
            <w:tcW w:w="1409" w:type="dxa"/>
            <w:noWrap/>
            <w:hideMark/>
          </w:tcPr>
          <w:p w14:paraId="7145B0B8"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19998718"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3F91028A"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09ED8344"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5</w:t>
            </w:r>
          </w:p>
        </w:tc>
        <w:tc>
          <w:tcPr>
            <w:tcW w:w="1975" w:type="dxa"/>
            <w:noWrap/>
            <w:hideMark/>
          </w:tcPr>
          <w:p w14:paraId="77D17FAC"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Peckleton Lane Desford</w:t>
            </w:r>
          </w:p>
        </w:tc>
        <w:tc>
          <w:tcPr>
            <w:tcW w:w="1752" w:type="dxa"/>
            <w:noWrap/>
            <w:hideMark/>
          </w:tcPr>
          <w:p w14:paraId="3B1BDDA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37120B9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448012</w:t>
            </w:r>
          </w:p>
        </w:tc>
        <w:tc>
          <w:tcPr>
            <w:tcW w:w="1151" w:type="dxa"/>
            <w:noWrap/>
            <w:hideMark/>
          </w:tcPr>
          <w:p w14:paraId="4A531F68"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302544</w:t>
            </w:r>
          </w:p>
        </w:tc>
        <w:tc>
          <w:tcPr>
            <w:tcW w:w="1197" w:type="dxa"/>
            <w:noWrap/>
            <w:vAlign w:val="top"/>
            <w:hideMark/>
          </w:tcPr>
          <w:p w14:paraId="71E8AF2C" w14:textId="78E338A1"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06951563"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206227BF"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14.0</w:t>
            </w:r>
          </w:p>
        </w:tc>
        <w:tc>
          <w:tcPr>
            <w:tcW w:w="1321" w:type="dxa"/>
            <w:noWrap/>
            <w:hideMark/>
          </w:tcPr>
          <w:p w14:paraId="709B876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1.0</w:t>
            </w:r>
          </w:p>
        </w:tc>
        <w:tc>
          <w:tcPr>
            <w:tcW w:w="1409" w:type="dxa"/>
            <w:noWrap/>
            <w:hideMark/>
          </w:tcPr>
          <w:p w14:paraId="19A56889"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79A8109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77904DCA"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91B3CE1"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6</w:t>
            </w:r>
          </w:p>
        </w:tc>
        <w:tc>
          <w:tcPr>
            <w:tcW w:w="1975" w:type="dxa"/>
            <w:noWrap/>
            <w:hideMark/>
          </w:tcPr>
          <w:p w14:paraId="64FB47EC"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207 Rugby Road, Burbage</w:t>
            </w:r>
          </w:p>
        </w:tc>
        <w:tc>
          <w:tcPr>
            <w:tcW w:w="1752" w:type="dxa"/>
            <w:noWrap/>
            <w:hideMark/>
          </w:tcPr>
          <w:p w14:paraId="17030DD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6B35BFAC"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442592</w:t>
            </w:r>
          </w:p>
        </w:tc>
        <w:tc>
          <w:tcPr>
            <w:tcW w:w="1151" w:type="dxa"/>
            <w:noWrap/>
            <w:hideMark/>
          </w:tcPr>
          <w:p w14:paraId="080724E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292938</w:t>
            </w:r>
          </w:p>
        </w:tc>
        <w:tc>
          <w:tcPr>
            <w:tcW w:w="1197" w:type="dxa"/>
            <w:noWrap/>
            <w:vAlign w:val="top"/>
            <w:hideMark/>
          </w:tcPr>
          <w:p w14:paraId="151F1EF7" w14:textId="6AB04C3D"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65F39EED"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4E24E8F3"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79099FF8"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9.0</w:t>
            </w:r>
          </w:p>
        </w:tc>
        <w:tc>
          <w:tcPr>
            <w:tcW w:w="1409" w:type="dxa"/>
            <w:noWrap/>
            <w:hideMark/>
          </w:tcPr>
          <w:p w14:paraId="014AEA4E"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320B5388"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7E7DB113"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6052B5D"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7</w:t>
            </w:r>
          </w:p>
        </w:tc>
        <w:tc>
          <w:tcPr>
            <w:tcW w:w="1975" w:type="dxa"/>
            <w:noWrap/>
            <w:hideMark/>
          </w:tcPr>
          <w:p w14:paraId="3F5D8373"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66 London Road</w:t>
            </w:r>
          </w:p>
        </w:tc>
        <w:tc>
          <w:tcPr>
            <w:tcW w:w="1752" w:type="dxa"/>
            <w:noWrap/>
            <w:hideMark/>
          </w:tcPr>
          <w:p w14:paraId="0188A59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7244C739"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443624</w:t>
            </w:r>
          </w:p>
        </w:tc>
        <w:tc>
          <w:tcPr>
            <w:tcW w:w="1151" w:type="dxa"/>
            <w:noWrap/>
            <w:hideMark/>
          </w:tcPr>
          <w:p w14:paraId="539BD93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293829</w:t>
            </w:r>
          </w:p>
        </w:tc>
        <w:tc>
          <w:tcPr>
            <w:tcW w:w="1197" w:type="dxa"/>
            <w:noWrap/>
            <w:vAlign w:val="top"/>
            <w:hideMark/>
          </w:tcPr>
          <w:p w14:paraId="1CE8A33E" w14:textId="59A6FCBE"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23CB44F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4821572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4218449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10.0</w:t>
            </w:r>
          </w:p>
        </w:tc>
        <w:tc>
          <w:tcPr>
            <w:tcW w:w="1409" w:type="dxa"/>
            <w:noWrap/>
            <w:hideMark/>
          </w:tcPr>
          <w:p w14:paraId="380BFFCA"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3F60C54B"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6B5A3B48"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6FF1625"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8</w:t>
            </w:r>
          </w:p>
        </w:tc>
        <w:tc>
          <w:tcPr>
            <w:tcW w:w="1975" w:type="dxa"/>
            <w:noWrap/>
            <w:hideMark/>
          </w:tcPr>
          <w:p w14:paraId="7301672D"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Wood Street, Earl Shilton</w:t>
            </w:r>
          </w:p>
        </w:tc>
        <w:tc>
          <w:tcPr>
            <w:tcW w:w="1752" w:type="dxa"/>
            <w:noWrap/>
            <w:hideMark/>
          </w:tcPr>
          <w:p w14:paraId="17E00C1B"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Urban Centre</w:t>
            </w:r>
          </w:p>
        </w:tc>
        <w:tc>
          <w:tcPr>
            <w:tcW w:w="1188" w:type="dxa"/>
            <w:noWrap/>
            <w:hideMark/>
          </w:tcPr>
          <w:p w14:paraId="093D2AE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446320</w:t>
            </w:r>
          </w:p>
        </w:tc>
        <w:tc>
          <w:tcPr>
            <w:tcW w:w="1151" w:type="dxa"/>
            <w:noWrap/>
            <w:hideMark/>
          </w:tcPr>
          <w:p w14:paraId="0AA2764C"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297756</w:t>
            </w:r>
          </w:p>
        </w:tc>
        <w:tc>
          <w:tcPr>
            <w:tcW w:w="1197" w:type="dxa"/>
            <w:noWrap/>
            <w:vAlign w:val="top"/>
            <w:hideMark/>
          </w:tcPr>
          <w:p w14:paraId="15A0E773" w14:textId="4F478AA2"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58DBF633"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0980F10D"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5.0</w:t>
            </w:r>
          </w:p>
        </w:tc>
        <w:tc>
          <w:tcPr>
            <w:tcW w:w="1321" w:type="dxa"/>
            <w:noWrap/>
            <w:hideMark/>
          </w:tcPr>
          <w:p w14:paraId="32AC302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1.0</w:t>
            </w:r>
          </w:p>
        </w:tc>
        <w:tc>
          <w:tcPr>
            <w:tcW w:w="1409" w:type="dxa"/>
            <w:noWrap/>
            <w:hideMark/>
          </w:tcPr>
          <w:p w14:paraId="12BF228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499B716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2.5</w:t>
            </w:r>
          </w:p>
        </w:tc>
      </w:tr>
      <w:tr w:rsidR="00CE64D6" w:rsidRPr="00CE64D6" w14:paraId="40E20057"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7FA12234"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9</w:t>
            </w:r>
          </w:p>
        </w:tc>
        <w:tc>
          <w:tcPr>
            <w:tcW w:w="1975" w:type="dxa"/>
            <w:noWrap/>
            <w:hideMark/>
          </w:tcPr>
          <w:p w14:paraId="63AA183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Shilton Bypass</w:t>
            </w:r>
          </w:p>
        </w:tc>
        <w:tc>
          <w:tcPr>
            <w:tcW w:w="1752" w:type="dxa"/>
            <w:noWrap/>
            <w:hideMark/>
          </w:tcPr>
          <w:p w14:paraId="0F6F71B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416A1F6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446696</w:t>
            </w:r>
          </w:p>
        </w:tc>
        <w:tc>
          <w:tcPr>
            <w:tcW w:w="1151" w:type="dxa"/>
            <w:noWrap/>
            <w:hideMark/>
          </w:tcPr>
          <w:p w14:paraId="1F433C1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296771</w:t>
            </w:r>
          </w:p>
        </w:tc>
        <w:tc>
          <w:tcPr>
            <w:tcW w:w="1197" w:type="dxa"/>
            <w:noWrap/>
            <w:vAlign w:val="top"/>
            <w:hideMark/>
          </w:tcPr>
          <w:p w14:paraId="7164DC06" w14:textId="007711B8"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4559CFAF"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21815002"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24.0</w:t>
            </w:r>
          </w:p>
        </w:tc>
        <w:tc>
          <w:tcPr>
            <w:tcW w:w="1321" w:type="dxa"/>
            <w:noWrap/>
            <w:hideMark/>
          </w:tcPr>
          <w:p w14:paraId="78E7119F"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6.0</w:t>
            </w:r>
          </w:p>
        </w:tc>
        <w:tc>
          <w:tcPr>
            <w:tcW w:w="1409" w:type="dxa"/>
            <w:noWrap/>
            <w:hideMark/>
          </w:tcPr>
          <w:p w14:paraId="539C0A1B"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243C85B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4FF9755E"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933DB0E"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11</w:t>
            </w:r>
          </w:p>
        </w:tc>
        <w:tc>
          <w:tcPr>
            <w:tcW w:w="1975" w:type="dxa"/>
            <w:noWrap/>
            <w:hideMark/>
          </w:tcPr>
          <w:p w14:paraId="15676C93"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216 Markfield Road, Groby</w:t>
            </w:r>
          </w:p>
        </w:tc>
        <w:tc>
          <w:tcPr>
            <w:tcW w:w="1752" w:type="dxa"/>
            <w:noWrap/>
            <w:hideMark/>
          </w:tcPr>
          <w:p w14:paraId="3BBCF7A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5B74A61E"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451376</w:t>
            </w:r>
          </w:p>
        </w:tc>
        <w:tc>
          <w:tcPr>
            <w:tcW w:w="1151" w:type="dxa"/>
            <w:noWrap/>
            <w:hideMark/>
          </w:tcPr>
          <w:p w14:paraId="2515A37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308147</w:t>
            </w:r>
          </w:p>
        </w:tc>
        <w:tc>
          <w:tcPr>
            <w:tcW w:w="1197" w:type="dxa"/>
            <w:noWrap/>
            <w:vAlign w:val="top"/>
            <w:hideMark/>
          </w:tcPr>
          <w:p w14:paraId="4A2BF806" w14:textId="65DA7176"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13D6CD1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32865C5F"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679275C3"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13.0</w:t>
            </w:r>
          </w:p>
        </w:tc>
        <w:tc>
          <w:tcPr>
            <w:tcW w:w="1409" w:type="dxa"/>
            <w:noWrap/>
            <w:hideMark/>
          </w:tcPr>
          <w:p w14:paraId="78BC9E17"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7709D9E7"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6D0B799F"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30187A21"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lastRenderedPageBreak/>
              <w:t>13</w:t>
            </w:r>
          </w:p>
        </w:tc>
        <w:tc>
          <w:tcPr>
            <w:tcW w:w="1975" w:type="dxa"/>
            <w:noWrap/>
            <w:hideMark/>
          </w:tcPr>
          <w:p w14:paraId="36121BCE"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36 Groby Road, Ratby</w:t>
            </w:r>
          </w:p>
        </w:tc>
        <w:tc>
          <w:tcPr>
            <w:tcW w:w="1752" w:type="dxa"/>
            <w:noWrap/>
            <w:hideMark/>
          </w:tcPr>
          <w:p w14:paraId="6FC1832D"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6DD25147"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451560</w:t>
            </w:r>
          </w:p>
        </w:tc>
        <w:tc>
          <w:tcPr>
            <w:tcW w:w="1151" w:type="dxa"/>
            <w:noWrap/>
            <w:hideMark/>
          </w:tcPr>
          <w:p w14:paraId="3884FB6B"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306273</w:t>
            </w:r>
          </w:p>
        </w:tc>
        <w:tc>
          <w:tcPr>
            <w:tcW w:w="1197" w:type="dxa"/>
            <w:noWrap/>
            <w:vAlign w:val="top"/>
            <w:hideMark/>
          </w:tcPr>
          <w:p w14:paraId="60ADFDA1" w14:textId="0EAEE0C5"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0DE7E77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14A6F81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6487CDD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18.0</w:t>
            </w:r>
          </w:p>
        </w:tc>
        <w:tc>
          <w:tcPr>
            <w:tcW w:w="1409" w:type="dxa"/>
            <w:noWrap/>
            <w:hideMark/>
          </w:tcPr>
          <w:p w14:paraId="48EF876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2829F793"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1.7</w:t>
            </w:r>
          </w:p>
        </w:tc>
      </w:tr>
      <w:tr w:rsidR="00CE64D6" w:rsidRPr="00CE64D6" w14:paraId="67679290"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6C45C3F1"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10, 12, 14</w:t>
            </w:r>
          </w:p>
        </w:tc>
        <w:tc>
          <w:tcPr>
            <w:tcW w:w="1975" w:type="dxa"/>
            <w:noWrap/>
            <w:hideMark/>
          </w:tcPr>
          <w:p w14:paraId="4B7AE61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6 Shaw Lane</w:t>
            </w:r>
          </w:p>
        </w:tc>
        <w:tc>
          <w:tcPr>
            <w:tcW w:w="1752" w:type="dxa"/>
            <w:noWrap/>
            <w:hideMark/>
          </w:tcPr>
          <w:p w14:paraId="44D8FB3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Rural</w:t>
            </w:r>
          </w:p>
        </w:tc>
        <w:tc>
          <w:tcPr>
            <w:tcW w:w="1188" w:type="dxa"/>
            <w:noWrap/>
            <w:hideMark/>
          </w:tcPr>
          <w:p w14:paraId="532A02B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447113</w:t>
            </w:r>
          </w:p>
        </w:tc>
        <w:tc>
          <w:tcPr>
            <w:tcW w:w="1151" w:type="dxa"/>
            <w:noWrap/>
            <w:hideMark/>
          </w:tcPr>
          <w:p w14:paraId="0DB6CD8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311660</w:t>
            </w:r>
          </w:p>
        </w:tc>
        <w:tc>
          <w:tcPr>
            <w:tcW w:w="1197" w:type="dxa"/>
            <w:noWrap/>
            <w:vAlign w:val="top"/>
            <w:hideMark/>
          </w:tcPr>
          <w:p w14:paraId="38F73325" w14:textId="7F07DDFE"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7E71E562"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7279E3B9"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49222B9D"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8.0</w:t>
            </w:r>
          </w:p>
        </w:tc>
        <w:tc>
          <w:tcPr>
            <w:tcW w:w="1409" w:type="dxa"/>
            <w:noWrap/>
            <w:hideMark/>
          </w:tcPr>
          <w:p w14:paraId="3EF0062B"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19297B3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1.7</w:t>
            </w:r>
          </w:p>
        </w:tc>
      </w:tr>
      <w:tr w:rsidR="00CE64D6" w:rsidRPr="00CE64D6" w14:paraId="7363BFFC"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0B6E8C03"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15</w:t>
            </w:r>
          </w:p>
        </w:tc>
        <w:tc>
          <w:tcPr>
            <w:tcW w:w="1975" w:type="dxa"/>
            <w:noWrap/>
            <w:hideMark/>
          </w:tcPr>
          <w:p w14:paraId="2AFDFF92"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93 Rugby Road, Hinckley</w:t>
            </w:r>
          </w:p>
        </w:tc>
        <w:tc>
          <w:tcPr>
            <w:tcW w:w="1752" w:type="dxa"/>
            <w:noWrap/>
            <w:hideMark/>
          </w:tcPr>
          <w:p w14:paraId="6D424B8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Urban Centre</w:t>
            </w:r>
          </w:p>
        </w:tc>
        <w:tc>
          <w:tcPr>
            <w:tcW w:w="1188" w:type="dxa"/>
            <w:noWrap/>
            <w:hideMark/>
          </w:tcPr>
          <w:p w14:paraId="23581219"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442291</w:t>
            </w:r>
          </w:p>
        </w:tc>
        <w:tc>
          <w:tcPr>
            <w:tcW w:w="1151" w:type="dxa"/>
            <w:noWrap/>
            <w:hideMark/>
          </w:tcPr>
          <w:p w14:paraId="04BB0866"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293579</w:t>
            </w:r>
          </w:p>
        </w:tc>
        <w:tc>
          <w:tcPr>
            <w:tcW w:w="1197" w:type="dxa"/>
            <w:noWrap/>
            <w:vAlign w:val="top"/>
            <w:hideMark/>
          </w:tcPr>
          <w:p w14:paraId="163DF731" w14:textId="0194D5B9"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6240C6E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6A1A626E"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113EF4C0"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5.0</w:t>
            </w:r>
          </w:p>
        </w:tc>
        <w:tc>
          <w:tcPr>
            <w:tcW w:w="1409" w:type="dxa"/>
            <w:noWrap/>
            <w:hideMark/>
          </w:tcPr>
          <w:p w14:paraId="3740149C"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30637A9E"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r w:rsidR="00CE64D6" w:rsidRPr="00CE64D6" w14:paraId="23539726" w14:textId="77777777" w:rsidTr="009463A9">
        <w:trPr>
          <w:trHeight w:val="600"/>
        </w:trPr>
        <w:tc>
          <w:tcPr>
            <w:cnfStyle w:val="001000000000" w:firstRow="0" w:lastRow="0" w:firstColumn="1" w:lastColumn="0" w:oddVBand="0" w:evenVBand="0" w:oddHBand="0" w:evenHBand="0" w:firstRowFirstColumn="0" w:firstRowLastColumn="0" w:lastRowFirstColumn="0" w:lastRowLastColumn="0"/>
            <w:tcW w:w="1047" w:type="dxa"/>
            <w:hideMark/>
          </w:tcPr>
          <w:p w14:paraId="54C9166A" w14:textId="77777777" w:rsidR="00CE64D6" w:rsidRPr="00CE64D6" w:rsidRDefault="00CE64D6" w:rsidP="00CE64D6">
            <w:pPr>
              <w:spacing w:before="0" w:after="0" w:line="240" w:lineRule="auto"/>
              <w:rPr>
                <w:rFonts w:eastAsia="Times New Roman" w:cs="Arial"/>
                <w:color w:val="000000"/>
                <w:sz w:val="22"/>
                <w:lang w:eastAsia="en-GB"/>
              </w:rPr>
            </w:pPr>
            <w:r w:rsidRPr="00CE64D6">
              <w:rPr>
                <w:rFonts w:eastAsia="Times New Roman" w:cs="Arial"/>
                <w:color w:val="000000"/>
                <w:sz w:val="22"/>
                <w:lang w:eastAsia="en-GB"/>
              </w:rPr>
              <w:t>16</w:t>
            </w:r>
          </w:p>
        </w:tc>
        <w:tc>
          <w:tcPr>
            <w:tcW w:w="1975" w:type="dxa"/>
            <w:noWrap/>
            <w:hideMark/>
          </w:tcPr>
          <w:p w14:paraId="416DC1B1"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171 Rugby Road, Hinckley</w:t>
            </w:r>
          </w:p>
        </w:tc>
        <w:tc>
          <w:tcPr>
            <w:tcW w:w="1752" w:type="dxa"/>
            <w:noWrap/>
            <w:hideMark/>
          </w:tcPr>
          <w:p w14:paraId="2AAC6D5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Suburban</w:t>
            </w:r>
          </w:p>
        </w:tc>
        <w:tc>
          <w:tcPr>
            <w:tcW w:w="1188" w:type="dxa"/>
            <w:noWrap/>
            <w:hideMark/>
          </w:tcPr>
          <w:p w14:paraId="33EB1B0A"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442328</w:t>
            </w:r>
          </w:p>
        </w:tc>
        <w:tc>
          <w:tcPr>
            <w:tcW w:w="1151" w:type="dxa"/>
            <w:noWrap/>
            <w:hideMark/>
          </w:tcPr>
          <w:p w14:paraId="5D791B3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293264</w:t>
            </w:r>
          </w:p>
        </w:tc>
        <w:tc>
          <w:tcPr>
            <w:tcW w:w="1197" w:type="dxa"/>
            <w:noWrap/>
            <w:vAlign w:val="top"/>
            <w:hideMark/>
          </w:tcPr>
          <w:p w14:paraId="0A15B286" w14:textId="03A6FC7E"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r w:rsidRPr="00CE64D6">
              <w:rPr>
                <w:rFonts w:eastAsia="Times New Roman" w:cs="Arial"/>
                <w:color w:val="000000"/>
                <w:sz w:val="22"/>
                <w:vertAlign w:val="subscript"/>
                <w:lang w:eastAsia="en-GB"/>
              </w:rPr>
              <w:t>2</w:t>
            </w:r>
          </w:p>
        </w:tc>
        <w:tc>
          <w:tcPr>
            <w:tcW w:w="1458" w:type="dxa"/>
            <w:noWrap/>
            <w:hideMark/>
          </w:tcPr>
          <w:p w14:paraId="7D6E723A"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 AQMA</w:t>
            </w:r>
          </w:p>
        </w:tc>
        <w:tc>
          <w:tcPr>
            <w:tcW w:w="1252" w:type="dxa"/>
            <w:noWrap/>
            <w:hideMark/>
          </w:tcPr>
          <w:p w14:paraId="11211A14"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0.0</w:t>
            </w:r>
          </w:p>
        </w:tc>
        <w:tc>
          <w:tcPr>
            <w:tcW w:w="1321" w:type="dxa"/>
            <w:noWrap/>
            <w:hideMark/>
          </w:tcPr>
          <w:p w14:paraId="3DF2203F"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7.0</w:t>
            </w:r>
          </w:p>
        </w:tc>
        <w:tc>
          <w:tcPr>
            <w:tcW w:w="1409" w:type="dxa"/>
            <w:noWrap/>
            <w:hideMark/>
          </w:tcPr>
          <w:p w14:paraId="0CCBE675"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No</w:t>
            </w:r>
          </w:p>
        </w:tc>
        <w:tc>
          <w:tcPr>
            <w:tcW w:w="810" w:type="dxa"/>
            <w:noWrap/>
            <w:hideMark/>
          </w:tcPr>
          <w:p w14:paraId="0554DA9E" w14:textId="77777777" w:rsidR="00CE64D6" w:rsidRPr="00CE64D6" w:rsidRDefault="00CE64D6" w:rsidP="00CE64D6">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CE64D6">
              <w:rPr>
                <w:rFonts w:eastAsia="Times New Roman" w:cs="Arial"/>
                <w:color w:val="000000"/>
                <w:sz w:val="22"/>
                <w:lang w:eastAsia="en-GB"/>
              </w:rPr>
              <w:t>2.0</w:t>
            </w:r>
          </w:p>
        </w:tc>
      </w:tr>
    </w:tbl>
    <w:p w14:paraId="135F3D8E" w14:textId="2184C052" w:rsidR="00443B98" w:rsidRPr="00090C17" w:rsidRDefault="00443B98" w:rsidP="002A068B">
      <w:pPr>
        <w:spacing w:line="240" w:lineRule="auto"/>
        <w:rPr>
          <w:b/>
          <w:szCs w:val="24"/>
        </w:rPr>
      </w:pPr>
      <w:r w:rsidRPr="00090C17">
        <w:rPr>
          <w:b/>
          <w:szCs w:val="24"/>
        </w:rPr>
        <w:t>Notes:</w:t>
      </w:r>
    </w:p>
    <w:p w14:paraId="47C92DE1" w14:textId="77777777" w:rsidR="00443B98" w:rsidRPr="00090C17" w:rsidRDefault="00443B98" w:rsidP="002A068B">
      <w:pPr>
        <w:spacing w:line="240" w:lineRule="auto"/>
        <w:rPr>
          <w:szCs w:val="24"/>
        </w:rPr>
      </w:pPr>
      <w:r w:rsidRPr="00090C17">
        <w:rPr>
          <w:szCs w:val="24"/>
        </w:rPr>
        <w:t>(1) 0m if the monitoring site is at a location of exposure (e.g. installed on the façade of a residential property).</w:t>
      </w:r>
    </w:p>
    <w:p w14:paraId="59E5EB10" w14:textId="646C66FA" w:rsidR="00523FBC" w:rsidRPr="00CE64D6" w:rsidRDefault="00443B98" w:rsidP="00CE64D6">
      <w:pPr>
        <w:spacing w:line="240" w:lineRule="auto"/>
        <w:rPr>
          <w:szCs w:val="24"/>
        </w:rPr>
      </w:pPr>
      <w:r w:rsidRPr="00090C17">
        <w:rPr>
          <w:szCs w:val="24"/>
        </w:rPr>
        <w:t>(2) N/A if not applicable.</w:t>
      </w:r>
      <w:bookmarkStart w:id="74" w:name="_Ref55286377"/>
    </w:p>
    <w:p w14:paraId="03B80608" w14:textId="4633D101" w:rsidR="0016312F" w:rsidRPr="003F5926" w:rsidRDefault="2B766F88" w:rsidP="003F5926">
      <w:pPr>
        <w:pStyle w:val="Caption"/>
        <w:rPr>
          <w:rFonts w:cs="Arial"/>
        </w:rPr>
      </w:pPr>
      <w:bookmarkStart w:id="75" w:name="_Ref65700338"/>
      <w:bookmarkStart w:id="76" w:name="_Toc220678883"/>
      <w:r w:rsidRPr="0040723F">
        <w:rPr>
          <w:shd w:val="clear" w:color="auto" w:fill="E6E6E6"/>
        </w:rPr>
        <w:t>Table A.</w:t>
      </w:r>
      <w:r w:rsidR="00443B98" w:rsidRPr="07F01278">
        <w:rPr>
          <w:color w:val="2B579A"/>
          <w:shd w:val="clear" w:color="auto" w:fill="E6E6E6"/>
        </w:rPr>
        <w:fldChar w:fldCharType="begin"/>
      </w:r>
      <w:r w:rsidR="00443B98" w:rsidRPr="07F01278">
        <w:rPr>
          <w:noProof/>
        </w:rPr>
        <w:instrText xml:space="preserve"> SEQ Table_A \* ARABIC </w:instrText>
      </w:r>
      <w:r w:rsidR="00443B98" w:rsidRPr="07F01278">
        <w:rPr>
          <w:color w:val="2B579A"/>
          <w:shd w:val="clear" w:color="auto" w:fill="E6E6E6"/>
        </w:rPr>
        <w:fldChar w:fldCharType="separate"/>
      </w:r>
      <w:r w:rsidR="00575C0E">
        <w:rPr>
          <w:noProof/>
        </w:rPr>
        <w:t>4</w:t>
      </w:r>
      <w:r w:rsidR="00443B98" w:rsidRPr="07F01278">
        <w:rPr>
          <w:color w:val="2B579A"/>
          <w:shd w:val="clear" w:color="auto" w:fill="E6E6E6"/>
        </w:rPr>
        <w:fldChar w:fldCharType="end"/>
      </w:r>
      <w:bookmarkEnd w:id="74"/>
      <w:bookmarkEnd w:id="75"/>
      <w:r w:rsidRPr="0040723F">
        <w:rPr>
          <w:shd w:val="clear" w:color="auto" w:fill="E6E6E6"/>
        </w:rPr>
        <w:t xml:space="preserve"> – Annual Mean NO</w:t>
      </w:r>
      <w:r w:rsidRPr="0040723F">
        <w:rPr>
          <w:shd w:val="clear" w:color="auto" w:fill="E6E6E6"/>
          <w:vertAlign w:val="subscript"/>
        </w:rPr>
        <w:t>2</w:t>
      </w:r>
      <w:r w:rsidRPr="0040723F">
        <w:rPr>
          <w:shd w:val="clear" w:color="auto" w:fill="E6E6E6"/>
        </w:rPr>
        <w:t xml:space="preserve"> Monitoring Results</w:t>
      </w:r>
      <w:r w:rsidR="569D4186" w:rsidRPr="0040723F">
        <w:rPr>
          <w:shd w:val="clear" w:color="auto" w:fill="E6E6E6"/>
        </w:rPr>
        <w:t xml:space="preserve">: </w:t>
      </w:r>
      <w:r w:rsidR="308BF870" w:rsidRPr="0040723F">
        <w:rPr>
          <w:shd w:val="clear" w:color="auto" w:fill="E6E6E6"/>
        </w:rPr>
        <w:t>Non-Automatic</w:t>
      </w:r>
      <w:r w:rsidR="13250043" w:rsidRPr="0040723F">
        <w:rPr>
          <w:shd w:val="clear" w:color="auto" w:fill="E6E6E6"/>
        </w:rPr>
        <w:t xml:space="preserve"> Monitoring</w:t>
      </w:r>
      <w:r w:rsidR="36DF12AA" w:rsidRPr="0040723F">
        <w:rPr>
          <w:shd w:val="clear" w:color="auto" w:fill="E6E6E6"/>
        </w:rPr>
        <w:t xml:space="preserve"> </w:t>
      </w:r>
      <w:r w:rsidR="36B3F985" w:rsidRPr="0040723F">
        <w:rPr>
          <w:shd w:val="clear" w:color="auto" w:fill="E6E6E6"/>
        </w:rPr>
        <w:t>(</w:t>
      </w:r>
      <w:r w:rsidR="36DF12AA" w:rsidRPr="0040723F">
        <w:rPr>
          <w:rFonts w:cs="Arial"/>
          <w:shd w:val="clear" w:color="auto" w:fill="E6E6E6"/>
        </w:rPr>
        <w:t>µg/m</w:t>
      </w:r>
      <w:r w:rsidR="36DF12AA" w:rsidRPr="0040723F">
        <w:rPr>
          <w:rFonts w:cs="Arial"/>
          <w:shd w:val="clear" w:color="auto" w:fill="E6E6E6"/>
          <w:vertAlign w:val="superscript"/>
        </w:rPr>
        <w:t>3</w:t>
      </w:r>
      <w:r w:rsidR="36DF12AA" w:rsidRPr="0040723F">
        <w:rPr>
          <w:rFonts w:cs="Arial"/>
          <w:shd w:val="clear" w:color="auto" w:fill="E6E6E6"/>
        </w:rPr>
        <w:t>)</w:t>
      </w:r>
      <w:bookmarkEnd w:id="76"/>
    </w:p>
    <w:tbl>
      <w:tblPr>
        <w:tblStyle w:val="TableStyle4"/>
        <w:tblW w:w="5000" w:type="pct"/>
        <w:tblLook w:val="04A0" w:firstRow="1" w:lastRow="0" w:firstColumn="1" w:lastColumn="0" w:noHBand="0" w:noVBand="1"/>
      </w:tblPr>
      <w:tblGrid>
        <w:gridCol w:w="1049"/>
        <w:gridCol w:w="1080"/>
        <w:gridCol w:w="1147"/>
        <w:gridCol w:w="1501"/>
        <w:gridCol w:w="1214"/>
        <w:gridCol w:w="936"/>
        <w:gridCol w:w="1511"/>
        <w:gridCol w:w="1532"/>
        <w:gridCol w:w="1532"/>
        <w:gridCol w:w="1532"/>
        <w:gridCol w:w="1526"/>
      </w:tblGrid>
      <w:tr w:rsidR="001C564F" w:rsidRPr="00116356" w14:paraId="2A53435B" w14:textId="720DF87B" w:rsidTr="00706C1C">
        <w:trPr>
          <w:cnfStyle w:val="100000000000" w:firstRow="1" w:lastRow="0" w:firstColumn="0" w:lastColumn="0" w:oddVBand="0" w:evenVBand="0" w:oddHBand="0" w:evenHBand="0" w:firstRowFirstColumn="0" w:firstRowLastColumn="0" w:lastRowFirstColumn="0" w:lastRowLastColumn="0"/>
          <w:trHeight w:val="410"/>
          <w:tblHeader/>
        </w:trPr>
        <w:tc>
          <w:tcPr>
            <w:cnfStyle w:val="001000000000" w:firstRow="0" w:lastRow="0" w:firstColumn="1" w:lastColumn="0" w:oddVBand="0" w:evenVBand="0" w:oddHBand="0" w:evenHBand="0" w:firstRowFirstColumn="0" w:firstRowLastColumn="0" w:lastRowFirstColumn="0" w:lastRowLastColumn="0"/>
            <w:tcW w:w="360" w:type="pct"/>
          </w:tcPr>
          <w:p w14:paraId="27F42D5D" w14:textId="15FAF004" w:rsidR="001C564F" w:rsidRPr="00116356" w:rsidRDefault="001C564F" w:rsidP="000F621C">
            <w:pPr>
              <w:spacing w:before="0" w:after="0" w:line="240" w:lineRule="auto"/>
              <w:rPr>
                <w:rFonts w:cs="Arial"/>
                <w:sz w:val="20"/>
                <w:szCs w:val="20"/>
              </w:rPr>
            </w:pPr>
            <w:bookmarkStart w:id="77" w:name="_Hlk187238562"/>
            <w:r>
              <w:rPr>
                <w:rFonts w:cs="Arial"/>
                <w:sz w:val="20"/>
                <w:szCs w:val="20"/>
              </w:rPr>
              <w:t>Diffusion Tube</w:t>
            </w:r>
            <w:r w:rsidRPr="00116356">
              <w:rPr>
                <w:rFonts w:cs="Arial"/>
                <w:sz w:val="20"/>
                <w:szCs w:val="20"/>
              </w:rPr>
              <w:t xml:space="preserve"> ID</w:t>
            </w:r>
          </w:p>
        </w:tc>
        <w:tc>
          <w:tcPr>
            <w:tcW w:w="371" w:type="pct"/>
          </w:tcPr>
          <w:p w14:paraId="5D7D0B65" w14:textId="77777777"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X OS Grid Ref (Easting)</w:t>
            </w:r>
          </w:p>
        </w:tc>
        <w:tc>
          <w:tcPr>
            <w:tcW w:w="394" w:type="pct"/>
          </w:tcPr>
          <w:p w14:paraId="212B0DE4" w14:textId="77777777"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Y OS Grid Ref (Northing)</w:t>
            </w:r>
          </w:p>
        </w:tc>
        <w:tc>
          <w:tcPr>
            <w:tcW w:w="515" w:type="pct"/>
          </w:tcPr>
          <w:p w14:paraId="0BC0A266" w14:textId="77777777"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Site Type</w:t>
            </w:r>
          </w:p>
        </w:tc>
        <w:tc>
          <w:tcPr>
            <w:tcW w:w="417" w:type="pct"/>
          </w:tcPr>
          <w:p w14:paraId="7822C9DD" w14:textId="77777777"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00116356">
              <w:rPr>
                <w:rFonts w:cs="Arial"/>
                <w:sz w:val="20"/>
                <w:szCs w:val="20"/>
              </w:rPr>
              <w:t xml:space="preserve">Valid Data Capture for Monitoring Period (%) </w:t>
            </w:r>
            <w:r w:rsidRPr="00E1160B">
              <w:rPr>
                <w:rFonts w:cs="Arial"/>
                <w:sz w:val="20"/>
                <w:szCs w:val="20"/>
                <w:vertAlign w:val="superscript"/>
              </w:rPr>
              <w:t>(1)</w:t>
            </w:r>
          </w:p>
        </w:tc>
        <w:tc>
          <w:tcPr>
            <w:tcW w:w="321" w:type="pct"/>
          </w:tcPr>
          <w:p w14:paraId="69A726EF" w14:textId="70A0E992" w:rsidR="001C564F" w:rsidRPr="00116356"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sidRPr="59CB660C">
              <w:rPr>
                <w:rFonts w:cs="Arial"/>
                <w:sz w:val="20"/>
                <w:szCs w:val="20"/>
              </w:rPr>
              <w:t>Valid Data Capture 202</w:t>
            </w:r>
            <w:r w:rsidR="00CC0F32">
              <w:rPr>
                <w:rFonts w:cs="Arial"/>
                <w:sz w:val="20"/>
                <w:szCs w:val="20"/>
              </w:rPr>
              <w:t>5</w:t>
            </w:r>
            <w:r w:rsidRPr="59CB660C">
              <w:rPr>
                <w:rFonts w:cs="Arial"/>
                <w:sz w:val="20"/>
                <w:szCs w:val="20"/>
              </w:rPr>
              <w:t xml:space="preserve"> (%) </w:t>
            </w:r>
            <w:r w:rsidRPr="59CB660C">
              <w:rPr>
                <w:rFonts w:cs="Arial"/>
                <w:sz w:val="20"/>
                <w:szCs w:val="20"/>
                <w:vertAlign w:val="superscript"/>
              </w:rPr>
              <w:t>(2)</w:t>
            </w:r>
          </w:p>
        </w:tc>
        <w:tc>
          <w:tcPr>
            <w:tcW w:w="519" w:type="pct"/>
          </w:tcPr>
          <w:p w14:paraId="6B2F99DB" w14:textId="682D712F" w:rsidR="001C564F" w:rsidRPr="00C4767C" w:rsidRDefault="001C564F" w:rsidP="001C564F">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w:t>
            </w:r>
            <w:r>
              <w:rPr>
                <w:rFonts w:cs="Arial"/>
                <w:bCs/>
                <w:sz w:val="20"/>
                <w:szCs w:val="20"/>
              </w:rPr>
              <w:t>2</w:t>
            </w:r>
            <w:r w:rsidR="00CC0F32">
              <w:rPr>
                <w:rFonts w:cs="Arial"/>
                <w:bCs/>
                <w:sz w:val="20"/>
                <w:szCs w:val="20"/>
              </w:rPr>
              <w:t>1</w:t>
            </w:r>
          </w:p>
        </w:tc>
        <w:tc>
          <w:tcPr>
            <w:tcW w:w="526" w:type="pct"/>
          </w:tcPr>
          <w:p w14:paraId="1C2E6843" w14:textId="325C0EB0" w:rsidR="001C564F" w:rsidRPr="00C4767C"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w:t>
            </w:r>
            <w:r w:rsidR="00CC0F32">
              <w:rPr>
                <w:rFonts w:cs="Arial"/>
                <w:bCs/>
                <w:sz w:val="20"/>
                <w:szCs w:val="20"/>
              </w:rPr>
              <w:t>2</w:t>
            </w:r>
          </w:p>
        </w:tc>
        <w:tc>
          <w:tcPr>
            <w:tcW w:w="526" w:type="pct"/>
          </w:tcPr>
          <w:p w14:paraId="3B629600" w14:textId="10AC3E06" w:rsidR="001C564F" w:rsidRPr="00C4767C"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w:t>
            </w:r>
            <w:r w:rsidR="00CC0F32">
              <w:rPr>
                <w:rFonts w:cs="Arial"/>
                <w:bCs/>
                <w:sz w:val="20"/>
                <w:szCs w:val="20"/>
              </w:rPr>
              <w:t>3</w:t>
            </w:r>
          </w:p>
        </w:tc>
        <w:tc>
          <w:tcPr>
            <w:tcW w:w="526" w:type="pct"/>
          </w:tcPr>
          <w:p w14:paraId="502158AA" w14:textId="3AD4159E" w:rsidR="001C564F" w:rsidRPr="00C4767C"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vertAlign w:val="superscript"/>
              </w:rPr>
            </w:pPr>
            <w:r w:rsidRPr="00C4767C">
              <w:rPr>
                <w:rFonts w:cs="Arial"/>
                <w:bCs/>
                <w:sz w:val="20"/>
                <w:szCs w:val="20"/>
              </w:rPr>
              <w:t>202</w:t>
            </w:r>
            <w:r w:rsidR="00CC0F32">
              <w:rPr>
                <w:rFonts w:cs="Arial"/>
                <w:bCs/>
                <w:sz w:val="20"/>
                <w:szCs w:val="20"/>
              </w:rPr>
              <w:t>4</w:t>
            </w:r>
          </w:p>
        </w:tc>
        <w:tc>
          <w:tcPr>
            <w:tcW w:w="524" w:type="pct"/>
          </w:tcPr>
          <w:p w14:paraId="1D027DD2" w14:textId="754E1308" w:rsidR="001C564F" w:rsidRPr="00C4767C" w:rsidRDefault="001C564F" w:rsidP="000F621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Pr>
                <w:rFonts w:cs="Arial"/>
                <w:bCs/>
                <w:sz w:val="20"/>
                <w:szCs w:val="20"/>
              </w:rPr>
              <w:t>202</w:t>
            </w:r>
            <w:r w:rsidR="00CC0F32">
              <w:rPr>
                <w:rFonts w:cs="Arial"/>
                <w:bCs/>
                <w:sz w:val="20"/>
                <w:szCs w:val="20"/>
              </w:rPr>
              <w:t>5</w:t>
            </w:r>
          </w:p>
        </w:tc>
      </w:tr>
      <w:bookmarkEnd w:id="77"/>
      <w:tr w:rsidR="00706C1C" w:rsidRPr="00706C1C" w14:paraId="2F04DFE7" w14:textId="77777777" w:rsidTr="00706C1C">
        <w:trPr>
          <w:trHeight w:val="705"/>
        </w:trPr>
        <w:tc>
          <w:tcPr>
            <w:cnfStyle w:val="001000000000" w:firstRow="0" w:lastRow="0" w:firstColumn="1" w:lastColumn="0" w:oddVBand="0" w:evenVBand="0" w:oddHBand="0" w:evenHBand="0" w:firstRowFirstColumn="0" w:firstRowLastColumn="0" w:lastRowFirstColumn="0" w:lastRowLastColumn="0"/>
            <w:tcW w:w="360" w:type="pct"/>
            <w:hideMark/>
          </w:tcPr>
          <w:p w14:paraId="2C0936E5"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1</w:t>
            </w:r>
          </w:p>
        </w:tc>
        <w:tc>
          <w:tcPr>
            <w:tcW w:w="371" w:type="pct"/>
            <w:noWrap/>
            <w:hideMark/>
          </w:tcPr>
          <w:p w14:paraId="788BBD57"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442417</w:t>
            </w:r>
          </w:p>
        </w:tc>
        <w:tc>
          <w:tcPr>
            <w:tcW w:w="394" w:type="pct"/>
            <w:noWrap/>
            <w:hideMark/>
          </w:tcPr>
          <w:p w14:paraId="23EB9DC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293808</w:t>
            </w:r>
          </w:p>
        </w:tc>
        <w:tc>
          <w:tcPr>
            <w:tcW w:w="515" w:type="pct"/>
            <w:noWrap/>
            <w:hideMark/>
          </w:tcPr>
          <w:p w14:paraId="210FC55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Urban Centre</w:t>
            </w:r>
          </w:p>
        </w:tc>
        <w:tc>
          <w:tcPr>
            <w:tcW w:w="417" w:type="pct"/>
            <w:noWrap/>
            <w:hideMark/>
          </w:tcPr>
          <w:p w14:paraId="751348D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7FDF3C7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321ECC7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17.1</w:t>
            </w:r>
          </w:p>
        </w:tc>
        <w:tc>
          <w:tcPr>
            <w:tcW w:w="526" w:type="pct"/>
            <w:noWrap/>
            <w:hideMark/>
          </w:tcPr>
          <w:p w14:paraId="6297A09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16.3</w:t>
            </w:r>
          </w:p>
        </w:tc>
        <w:tc>
          <w:tcPr>
            <w:tcW w:w="526" w:type="pct"/>
            <w:noWrap/>
            <w:hideMark/>
          </w:tcPr>
          <w:p w14:paraId="6DF992A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15.7</w:t>
            </w:r>
          </w:p>
        </w:tc>
        <w:tc>
          <w:tcPr>
            <w:tcW w:w="526" w:type="pct"/>
            <w:noWrap/>
            <w:hideMark/>
          </w:tcPr>
          <w:p w14:paraId="1A7B246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14.6</w:t>
            </w:r>
          </w:p>
        </w:tc>
        <w:tc>
          <w:tcPr>
            <w:tcW w:w="524" w:type="pct"/>
            <w:noWrap/>
            <w:hideMark/>
          </w:tcPr>
          <w:p w14:paraId="013024EA"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15.2</w:t>
            </w:r>
          </w:p>
        </w:tc>
      </w:tr>
      <w:tr w:rsidR="00706C1C" w:rsidRPr="00706C1C" w14:paraId="6221D428"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90E71EA"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2</w:t>
            </w:r>
          </w:p>
        </w:tc>
        <w:tc>
          <w:tcPr>
            <w:tcW w:w="371" w:type="pct"/>
            <w:noWrap/>
            <w:hideMark/>
          </w:tcPr>
          <w:p w14:paraId="6A3510E8"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442903</w:t>
            </w:r>
          </w:p>
        </w:tc>
        <w:tc>
          <w:tcPr>
            <w:tcW w:w="394" w:type="pct"/>
            <w:noWrap/>
            <w:hideMark/>
          </w:tcPr>
          <w:p w14:paraId="10D6963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291349</w:t>
            </w:r>
          </w:p>
        </w:tc>
        <w:tc>
          <w:tcPr>
            <w:tcW w:w="515" w:type="pct"/>
            <w:noWrap/>
            <w:hideMark/>
          </w:tcPr>
          <w:p w14:paraId="134D47B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16C631B9"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4C6E36A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3B34C56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22.8</w:t>
            </w:r>
          </w:p>
        </w:tc>
        <w:tc>
          <w:tcPr>
            <w:tcW w:w="526" w:type="pct"/>
            <w:noWrap/>
            <w:hideMark/>
          </w:tcPr>
          <w:p w14:paraId="72867EA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22.5</w:t>
            </w:r>
          </w:p>
        </w:tc>
        <w:tc>
          <w:tcPr>
            <w:tcW w:w="526" w:type="pct"/>
            <w:noWrap/>
            <w:hideMark/>
          </w:tcPr>
          <w:p w14:paraId="2CB58BE9"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20.4</w:t>
            </w:r>
          </w:p>
        </w:tc>
        <w:tc>
          <w:tcPr>
            <w:tcW w:w="526" w:type="pct"/>
            <w:noWrap/>
            <w:hideMark/>
          </w:tcPr>
          <w:p w14:paraId="4BC528C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18.9</w:t>
            </w:r>
          </w:p>
        </w:tc>
        <w:tc>
          <w:tcPr>
            <w:tcW w:w="524" w:type="pct"/>
            <w:noWrap/>
            <w:hideMark/>
          </w:tcPr>
          <w:p w14:paraId="65BB6BC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17.1</w:t>
            </w:r>
          </w:p>
        </w:tc>
      </w:tr>
      <w:tr w:rsidR="00706C1C" w:rsidRPr="00706C1C" w14:paraId="59F58E4F"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46D4E4D6"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3</w:t>
            </w:r>
          </w:p>
        </w:tc>
        <w:tc>
          <w:tcPr>
            <w:tcW w:w="371" w:type="pct"/>
            <w:noWrap/>
            <w:hideMark/>
          </w:tcPr>
          <w:p w14:paraId="705BCB9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440106</w:t>
            </w:r>
          </w:p>
        </w:tc>
        <w:tc>
          <w:tcPr>
            <w:tcW w:w="394" w:type="pct"/>
            <w:noWrap/>
            <w:hideMark/>
          </w:tcPr>
          <w:p w14:paraId="0C9D741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293080</w:t>
            </w:r>
          </w:p>
        </w:tc>
        <w:tc>
          <w:tcPr>
            <w:tcW w:w="515" w:type="pct"/>
            <w:noWrap/>
            <w:hideMark/>
          </w:tcPr>
          <w:p w14:paraId="0F7C288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292B41B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7B841929"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15C62F63"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18.9</w:t>
            </w:r>
          </w:p>
        </w:tc>
        <w:tc>
          <w:tcPr>
            <w:tcW w:w="526" w:type="pct"/>
            <w:noWrap/>
            <w:hideMark/>
          </w:tcPr>
          <w:p w14:paraId="6F14953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18.2</w:t>
            </w:r>
          </w:p>
        </w:tc>
        <w:tc>
          <w:tcPr>
            <w:tcW w:w="526" w:type="pct"/>
            <w:noWrap/>
            <w:hideMark/>
          </w:tcPr>
          <w:p w14:paraId="03AE792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16.7</w:t>
            </w:r>
          </w:p>
        </w:tc>
        <w:tc>
          <w:tcPr>
            <w:tcW w:w="526" w:type="pct"/>
            <w:noWrap/>
            <w:hideMark/>
          </w:tcPr>
          <w:p w14:paraId="576A193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15.8</w:t>
            </w:r>
          </w:p>
        </w:tc>
        <w:tc>
          <w:tcPr>
            <w:tcW w:w="524" w:type="pct"/>
            <w:noWrap/>
            <w:hideMark/>
          </w:tcPr>
          <w:p w14:paraId="1C573E1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15.8</w:t>
            </w:r>
          </w:p>
        </w:tc>
      </w:tr>
      <w:tr w:rsidR="00706C1C" w:rsidRPr="00706C1C" w14:paraId="1FD514ED"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C614F01"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lastRenderedPageBreak/>
              <w:t>4</w:t>
            </w:r>
          </w:p>
        </w:tc>
        <w:tc>
          <w:tcPr>
            <w:tcW w:w="371" w:type="pct"/>
            <w:noWrap/>
            <w:hideMark/>
          </w:tcPr>
          <w:p w14:paraId="7C20BF30"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439736</w:t>
            </w:r>
          </w:p>
        </w:tc>
        <w:tc>
          <w:tcPr>
            <w:tcW w:w="394" w:type="pct"/>
            <w:noWrap/>
            <w:hideMark/>
          </w:tcPr>
          <w:p w14:paraId="0F538EE0"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293244</w:t>
            </w:r>
          </w:p>
        </w:tc>
        <w:tc>
          <w:tcPr>
            <w:tcW w:w="515" w:type="pct"/>
            <w:noWrap/>
            <w:hideMark/>
          </w:tcPr>
          <w:p w14:paraId="139CD35C"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02653BC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00B3F6FA"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13167D9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18.2</w:t>
            </w:r>
          </w:p>
        </w:tc>
        <w:tc>
          <w:tcPr>
            <w:tcW w:w="526" w:type="pct"/>
            <w:noWrap/>
            <w:hideMark/>
          </w:tcPr>
          <w:p w14:paraId="60DCA6C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17.8</w:t>
            </w:r>
          </w:p>
        </w:tc>
        <w:tc>
          <w:tcPr>
            <w:tcW w:w="526" w:type="pct"/>
            <w:noWrap/>
            <w:hideMark/>
          </w:tcPr>
          <w:p w14:paraId="0BF6C4F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16.8</w:t>
            </w:r>
          </w:p>
        </w:tc>
        <w:tc>
          <w:tcPr>
            <w:tcW w:w="526" w:type="pct"/>
            <w:noWrap/>
            <w:hideMark/>
          </w:tcPr>
          <w:p w14:paraId="14EFFFC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14.7</w:t>
            </w:r>
          </w:p>
        </w:tc>
        <w:tc>
          <w:tcPr>
            <w:tcW w:w="524" w:type="pct"/>
            <w:noWrap/>
            <w:hideMark/>
          </w:tcPr>
          <w:p w14:paraId="5633E49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13.8</w:t>
            </w:r>
          </w:p>
        </w:tc>
      </w:tr>
      <w:tr w:rsidR="00706C1C" w:rsidRPr="00706C1C" w14:paraId="072F870E"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4C90980C"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5</w:t>
            </w:r>
          </w:p>
        </w:tc>
        <w:tc>
          <w:tcPr>
            <w:tcW w:w="371" w:type="pct"/>
            <w:noWrap/>
            <w:hideMark/>
          </w:tcPr>
          <w:p w14:paraId="6225D6E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448012</w:t>
            </w:r>
          </w:p>
        </w:tc>
        <w:tc>
          <w:tcPr>
            <w:tcW w:w="394" w:type="pct"/>
            <w:noWrap/>
            <w:hideMark/>
          </w:tcPr>
          <w:p w14:paraId="60B348B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302544</w:t>
            </w:r>
          </w:p>
        </w:tc>
        <w:tc>
          <w:tcPr>
            <w:tcW w:w="515" w:type="pct"/>
            <w:noWrap/>
            <w:hideMark/>
          </w:tcPr>
          <w:p w14:paraId="58FA8A8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1EA106E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2293A08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1482C44C"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10.9</w:t>
            </w:r>
          </w:p>
        </w:tc>
        <w:tc>
          <w:tcPr>
            <w:tcW w:w="526" w:type="pct"/>
            <w:noWrap/>
            <w:hideMark/>
          </w:tcPr>
          <w:p w14:paraId="77B15C3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12.4</w:t>
            </w:r>
          </w:p>
        </w:tc>
        <w:tc>
          <w:tcPr>
            <w:tcW w:w="526" w:type="pct"/>
            <w:noWrap/>
            <w:hideMark/>
          </w:tcPr>
          <w:p w14:paraId="6A2C9F0C"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11.4</w:t>
            </w:r>
          </w:p>
        </w:tc>
        <w:tc>
          <w:tcPr>
            <w:tcW w:w="526" w:type="pct"/>
            <w:noWrap/>
            <w:hideMark/>
          </w:tcPr>
          <w:p w14:paraId="4CDE782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9.5</w:t>
            </w:r>
          </w:p>
        </w:tc>
        <w:tc>
          <w:tcPr>
            <w:tcW w:w="524" w:type="pct"/>
            <w:noWrap/>
            <w:hideMark/>
          </w:tcPr>
          <w:p w14:paraId="0DB5815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9.7</w:t>
            </w:r>
          </w:p>
        </w:tc>
      </w:tr>
      <w:tr w:rsidR="00706C1C" w:rsidRPr="00706C1C" w14:paraId="6FA00F5F"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455CCA26"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6</w:t>
            </w:r>
          </w:p>
        </w:tc>
        <w:tc>
          <w:tcPr>
            <w:tcW w:w="371" w:type="pct"/>
            <w:noWrap/>
            <w:hideMark/>
          </w:tcPr>
          <w:p w14:paraId="13C3F823"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442592</w:t>
            </w:r>
          </w:p>
        </w:tc>
        <w:tc>
          <w:tcPr>
            <w:tcW w:w="394" w:type="pct"/>
            <w:noWrap/>
            <w:hideMark/>
          </w:tcPr>
          <w:p w14:paraId="6013128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292938</w:t>
            </w:r>
          </w:p>
        </w:tc>
        <w:tc>
          <w:tcPr>
            <w:tcW w:w="515" w:type="pct"/>
            <w:noWrap/>
            <w:hideMark/>
          </w:tcPr>
          <w:p w14:paraId="56B9DD1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3364A43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36FC7D1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0F56B9AA"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17.0</w:t>
            </w:r>
          </w:p>
        </w:tc>
        <w:tc>
          <w:tcPr>
            <w:tcW w:w="526" w:type="pct"/>
            <w:noWrap/>
            <w:hideMark/>
          </w:tcPr>
          <w:p w14:paraId="0D1D62FC"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16.4</w:t>
            </w:r>
          </w:p>
        </w:tc>
        <w:tc>
          <w:tcPr>
            <w:tcW w:w="526" w:type="pct"/>
            <w:noWrap/>
            <w:hideMark/>
          </w:tcPr>
          <w:p w14:paraId="3B6B282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15.4</w:t>
            </w:r>
          </w:p>
        </w:tc>
        <w:tc>
          <w:tcPr>
            <w:tcW w:w="526" w:type="pct"/>
            <w:noWrap/>
            <w:hideMark/>
          </w:tcPr>
          <w:p w14:paraId="18F11CE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13.8</w:t>
            </w:r>
          </w:p>
        </w:tc>
        <w:tc>
          <w:tcPr>
            <w:tcW w:w="524" w:type="pct"/>
            <w:noWrap/>
            <w:hideMark/>
          </w:tcPr>
          <w:p w14:paraId="74EE28CC"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17.6</w:t>
            </w:r>
          </w:p>
        </w:tc>
      </w:tr>
      <w:tr w:rsidR="00706C1C" w:rsidRPr="00706C1C" w14:paraId="42913DEE"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A7A93B0"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7</w:t>
            </w:r>
          </w:p>
        </w:tc>
        <w:tc>
          <w:tcPr>
            <w:tcW w:w="371" w:type="pct"/>
            <w:noWrap/>
            <w:hideMark/>
          </w:tcPr>
          <w:p w14:paraId="7B80C198"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443624</w:t>
            </w:r>
          </w:p>
        </w:tc>
        <w:tc>
          <w:tcPr>
            <w:tcW w:w="394" w:type="pct"/>
            <w:noWrap/>
            <w:hideMark/>
          </w:tcPr>
          <w:p w14:paraId="158FCB53"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293829</w:t>
            </w:r>
          </w:p>
        </w:tc>
        <w:tc>
          <w:tcPr>
            <w:tcW w:w="515" w:type="pct"/>
            <w:noWrap/>
            <w:hideMark/>
          </w:tcPr>
          <w:p w14:paraId="4877E03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39E2104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90.4</w:t>
            </w:r>
          </w:p>
        </w:tc>
        <w:tc>
          <w:tcPr>
            <w:tcW w:w="321" w:type="pct"/>
            <w:noWrap/>
            <w:hideMark/>
          </w:tcPr>
          <w:p w14:paraId="30981DC9"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90.4</w:t>
            </w:r>
          </w:p>
        </w:tc>
        <w:tc>
          <w:tcPr>
            <w:tcW w:w="519" w:type="pct"/>
            <w:noWrap/>
            <w:hideMark/>
          </w:tcPr>
          <w:p w14:paraId="56BB6A4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17.6</w:t>
            </w:r>
          </w:p>
        </w:tc>
        <w:tc>
          <w:tcPr>
            <w:tcW w:w="526" w:type="pct"/>
            <w:noWrap/>
            <w:hideMark/>
          </w:tcPr>
          <w:p w14:paraId="6EE82F5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18.1</w:t>
            </w:r>
          </w:p>
        </w:tc>
        <w:tc>
          <w:tcPr>
            <w:tcW w:w="526" w:type="pct"/>
            <w:noWrap/>
            <w:hideMark/>
          </w:tcPr>
          <w:p w14:paraId="5C6CA30C"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16.4</w:t>
            </w:r>
          </w:p>
        </w:tc>
        <w:tc>
          <w:tcPr>
            <w:tcW w:w="526" w:type="pct"/>
            <w:noWrap/>
            <w:hideMark/>
          </w:tcPr>
          <w:p w14:paraId="4EB7F52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14.6</w:t>
            </w:r>
          </w:p>
        </w:tc>
        <w:tc>
          <w:tcPr>
            <w:tcW w:w="524" w:type="pct"/>
            <w:noWrap/>
            <w:hideMark/>
          </w:tcPr>
          <w:p w14:paraId="024595D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14.9</w:t>
            </w:r>
          </w:p>
        </w:tc>
      </w:tr>
      <w:tr w:rsidR="00706C1C" w:rsidRPr="00706C1C" w14:paraId="0F1BDB7F"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5901A67C"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8</w:t>
            </w:r>
          </w:p>
        </w:tc>
        <w:tc>
          <w:tcPr>
            <w:tcW w:w="371" w:type="pct"/>
            <w:noWrap/>
            <w:hideMark/>
          </w:tcPr>
          <w:p w14:paraId="2F5CB76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446320</w:t>
            </w:r>
          </w:p>
        </w:tc>
        <w:tc>
          <w:tcPr>
            <w:tcW w:w="394" w:type="pct"/>
            <w:noWrap/>
            <w:hideMark/>
          </w:tcPr>
          <w:p w14:paraId="12F54B9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297756</w:t>
            </w:r>
          </w:p>
        </w:tc>
        <w:tc>
          <w:tcPr>
            <w:tcW w:w="515" w:type="pct"/>
            <w:noWrap/>
            <w:hideMark/>
          </w:tcPr>
          <w:p w14:paraId="6761401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Urban Centre</w:t>
            </w:r>
          </w:p>
        </w:tc>
        <w:tc>
          <w:tcPr>
            <w:tcW w:w="417" w:type="pct"/>
            <w:noWrap/>
            <w:hideMark/>
          </w:tcPr>
          <w:p w14:paraId="18E4653C"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75.0</w:t>
            </w:r>
          </w:p>
        </w:tc>
        <w:tc>
          <w:tcPr>
            <w:tcW w:w="321" w:type="pct"/>
            <w:noWrap/>
            <w:hideMark/>
          </w:tcPr>
          <w:p w14:paraId="0D0C6F17"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75.0</w:t>
            </w:r>
          </w:p>
        </w:tc>
        <w:tc>
          <w:tcPr>
            <w:tcW w:w="519" w:type="pct"/>
            <w:noWrap/>
            <w:hideMark/>
          </w:tcPr>
          <w:p w14:paraId="310E72F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21.6</w:t>
            </w:r>
          </w:p>
        </w:tc>
        <w:tc>
          <w:tcPr>
            <w:tcW w:w="526" w:type="pct"/>
            <w:noWrap/>
            <w:hideMark/>
          </w:tcPr>
          <w:p w14:paraId="125E1F2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19.1</w:t>
            </w:r>
          </w:p>
        </w:tc>
        <w:tc>
          <w:tcPr>
            <w:tcW w:w="526" w:type="pct"/>
            <w:noWrap/>
            <w:hideMark/>
          </w:tcPr>
          <w:p w14:paraId="3FDD69A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17.7</w:t>
            </w:r>
          </w:p>
        </w:tc>
        <w:tc>
          <w:tcPr>
            <w:tcW w:w="526" w:type="pct"/>
            <w:noWrap/>
            <w:hideMark/>
          </w:tcPr>
          <w:p w14:paraId="2C2A8FF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16.2</w:t>
            </w:r>
          </w:p>
        </w:tc>
        <w:tc>
          <w:tcPr>
            <w:tcW w:w="524" w:type="pct"/>
            <w:noWrap/>
            <w:hideMark/>
          </w:tcPr>
          <w:p w14:paraId="77E108C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17.3</w:t>
            </w:r>
          </w:p>
        </w:tc>
      </w:tr>
      <w:tr w:rsidR="00706C1C" w:rsidRPr="00706C1C" w14:paraId="1F3E2132"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3AC05900"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9</w:t>
            </w:r>
          </w:p>
        </w:tc>
        <w:tc>
          <w:tcPr>
            <w:tcW w:w="371" w:type="pct"/>
            <w:noWrap/>
            <w:hideMark/>
          </w:tcPr>
          <w:p w14:paraId="002321E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446696</w:t>
            </w:r>
          </w:p>
        </w:tc>
        <w:tc>
          <w:tcPr>
            <w:tcW w:w="394" w:type="pct"/>
            <w:noWrap/>
            <w:hideMark/>
          </w:tcPr>
          <w:p w14:paraId="5ED7762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296771</w:t>
            </w:r>
          </w:p>
        </w:tc>
        <w:tc>
          <w:tcPr>
            <w:tcW w:w="515" w:type="pct"/>
            <w:noWrap/>
            <w:hideMark/>
          </w:tcPr>
          <w:p w14:paraId="0ADC7F9A"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4817F91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5ABC698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092A6A3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17.2</w:t>
            </w:r>
          </w:p>
        </w:tc>
        <w:tc>
          <w:tcPr>
            <w:tcW w:w="526" w:type="pct"/>
            <w:noWrap/>
            <w:hideMark/>
          </w:tcPr>
          <w:p w14:paraId="3B3A977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17.7</w:t>
            </w:r>
          </w:p>
        </w:tc>
        <w:tc>
          <w:tcPr>
            <w:tcW w:w="526" w:type="pct"/>
            <w:noWrap/>
            <w:hideMark/>
          </w:tcPr>
          <w:p w14:paraId="51D1093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15.8</w:t>
            </w:r>
          </w:p>
        </w:tc>
        <w:tc>
          <w:tcPr>
            <w:tcW w:w="526" w:type="pct"/>
            <w:noWrap/>
            <w:hideMark/>
          </w:tcPr>
          <w:p w14:paraId="5B5A84A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13.8</w:t>
            </w:r>
          </w:p>
        </w:tc>
        <w:tc>
          <w:tcPr>
            <w:tcW w:w="524" w:type="pct"/>
            <w:noWrap/>
            <w:hideMark/>
          </w:tcPr>
          <w:p w14:paraId="3A9FCB1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13.7</w:t>
            </w:r>
          </w:p>
        </w:tc>
      </w:tr>
      <w:tr w:rsidR="00706C1C" w:rsidRPr="00706C1C" w14:paraId="4FA283E1"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2D8C42B9"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11</w:t>
            </w:r>
          </w:p>
        </w:tc>
        <w:tc>
          <w:tcPr>
            <w:tcW w:w="371" w:type="pct"/>
            <w:noWrap/>
            <w:hideMark/>
          </w:tcPr>
          <w:p w14:paraId="78E8789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451376</w:t>
            </w:r>
          </w:p>
        </w:tc>
        <w:tc>
          <w:tcPr>
            <w:tcW w:w="394" w:type="pct"/>
            <w:noWrap/>
            <w:hideMark/>
          </w:tcPr>
          <w:p w14:paraId="09671A57"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308147</w:t>
            </w:r>
          </w:p>
        </w:tc>
        <w:tc>
          <w:tcPr>
            <w:tcW w:w="515" w:type="pct"/>
            <w:noWrap/>
            <w:hideMark/>
          </w:tcPr>
          <w:p w14:paraId="536A3B38"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2D6EB55A"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0B3007A7"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4CA24FDC"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18.8</w:t>
            </w:r>
          </w:p>
        </w:tc>
        <w:tc>
          <w:tcPr>
            <w:tcW w:w="526" w:type="pct"/>
            <w:noWrap/>
            <w:hideMark/>
          </w:tcPr>
          <w:p w14:paraId="09DE7BA0"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18.1</w:t>
            </w:r>
          </w:p>
        </w:tc>
        <w:tc>
          <w:tcPr>
            <w:tcW w:w="526" w:type="pct"/>
            <w:noWrap/>
            <w:hideMark/>
          </w:tcPr>
          <w:p w14:paraId="37394E4A"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17.1</w:t>
            </w:r>
          </w:p>
        </w:tc>
        <w:tc>
          <w:tcPr>
            <w:tcW w:w="526" w:type="pct"/>
            <w:noWrap/>
            <w:hideMark/>
          </w:tcPr>
          <w:p w14:paraId="2C7D4A5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13.8</w:t>
            </w:r>
          </w:p>
        </w:tc>
        <w:tc>
          <w:tcPr>
            <w:tcW w:w="524" w:type="pct"/>
            <w:noWrap/>
            <w:hideMark/>
          </w:tcPr>
          <w:p w14:paraId="5D98F2A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15.6</w:t>
            </w:r>
          </w:p>
        </w:tc>
      </w:tr>
      <w:tr w:rsidR="00706C1C" w:rsidRPr="00706C1C" w14:paraId="6305ACB5"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28AA2EF3"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13</w:t>
            </w:r>
          </w:p>
        </w:tc>
        <w:tc>
          <w:tcPr>
            <w:tcW w:w="371" w:type="pct"/>
            <w:noWrap/>
            <w:hideMark/>
          </w:tcPr>
          <w:p w14:paraId="23D7DC7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451560</w:t>
            </w:r>
          </w:p>
        </w:tc>
        <w:tc>
          <w:tcPr>
            <w:tcW w:w="394" w:type="pct"/>
            <w:noWrap/>
            <w:hideMark/>
          </w:tcPr>
          <w:p w14:paraId="2B30D5C9"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306273</w:t>
            </w:r>
          </w:p>
        </w:tc>
        <w:tc>
          <w:tcPr>
            <w:tcW w:w="515" w:type="pct"/>
            <w:noWrap/>
            <w:hideMark/>
          </w:tcPr>
          <w:p w14:paraId="0B8647B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397A7DE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2B3C6D1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48310BD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15.9</w:t>
            </w:r>
          </w:p>
        </w:tc>
        <w:tc>
          <w:tcPr>
            <w:tcW w:w="526" w:type="pct"/>
            <w:noWrap/>
            <w:hideMark/>
          </w:tcPr>
          <w:p w14:paraId="1C9F9803"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15.3</w:t>
            </w:r>
          </w:p>
        </w:tc>
        <w:tc>
          <w:tcPr>
            <w:tcW w:w="526" w:type="pct"/>
            <w:noWrap/>
            <w:hideMark/>
          </w:tcPr>
          <w:p w14:paraId="3197765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15.3</w:t>
            </w:r>
          </w:p>
        </w:tc>
        <w:tc>
          <w:tcPr>
            <w:tcW w:w="526" w:type="pct"/>
            <w:noWrap/>
            <w:hideMark/>
          </w:tcPr>
          <w:p w14:paraId="1AA2E95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12.2</w:t>
            </w:r>
          </w:p>
        </w:tc>
        <w:tc>
          <w:tcPr>
            <w:tcW w:w="524" w:type="pct"/>
            <w:noWrap/>
            <w:hideMark/>
          </w:tcPr>
          <w:p w14:paraId="76DEF90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13.9</w:t>
            </w:r>
          </w:p>
        </w:tc>
      </w:tr>
      <w:tr w:rsidR="00706C1C" w:rsidRPr="00706C1C" w14:paraId="095D2354"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6BBF8A1F"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10, 12, 14</w:t>
            </w:r>
          </w:p>
        </w:tc>
        <w:tc>
          <w:tcPr>
            <w:tcW w:w="371" w:type="pct"/>
            <w:noWrap/>
            <w:hideMark/>
          </w:tcPr>
          <w:p w14:paraId="2E22B67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447113</w:t>
            </w:r>
          </w:p>
        </w:tc>
        <w:tc>
          <w:tcPr>
            <w:tcW w:w="394" w:type="pct"/>
            <w:noWrap/>
            <w:hideMark/>
          </w:tcPr>
          <w:p w14:paraId="04BE6F43"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311660</w:t>
            </w:r>
          </w:p>
        </w:tc>
        <w:tc>
          <w:tcPr>
            <w:tcW w:w="515" w:type="pct"/>
            <w:noWrap/>
            <w:hideMark/>
          </w:tcPr>
          <w:p w14:paraId="18BF1F2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Rural</w:t>
            </w:r>
          </w:p>
        </w:tc>
        <w:tc>
          <w:tcPr>
            <w:tcW w:w="417" w:type="pct"/>
            <w:noWrap/>
            <w:hideMark/>
          </w:tcPr>
          <w:p w14:paraId="7719FAE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3ABB0F17"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353EAE69"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28.8</w:t>
            </w:r>
          </w:p>
        </w:tc>
        <w:tc>
          <w:tcPr>
            <w:tcW w:w="526" w:type="pct"/>
            <w:noWrap/>
            <w:hideMark/>
          </w:tcPr>
          <w:p w14:paraId="40B5CFC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27.1</w:t>
            </w:r>
          </w:p>
        </w:tc>
        <w:tc>
          <w:tcPr>
            <w:tcW w:w="526" w:type="pct"/>
            <w:noWrap/>
            <w:hideMark/>
          </w:tcPr>
          <w:p w14:paraId="19F1EDA0"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26.1</w:t>
            </w:r>
          </w:p>
        </w:tc>
        <w:tc>
          <w:tcPr>
            <w:tcW w:w="526" w:type="pct"/>
            <w:noWrap/>
            <w:hideMark/>
          </w:tcPr>
          <w:p w14:paraId="7135DA28"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24.2</w:t>
            </w:r>
          </w:p>
        </w:tc>
        <w:tc>
          <w:tcPr>
            <w:tcW w:w="524" w:type="pct"/>
            <w:noWrap/>
            <w:hideMark/>
          </w:tcPr>
          <w:p w14:paraId="39FF11D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21.4</w:t>
            </w:r>
          </w:p>
        </w:tc>
      </w:tr>
      <w:tr w:rsidR="00706C1C" w:rsidRPr="00706C1C" w14:paraId="26413B24"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55211166"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15</w:t>
            </w:r>
          </w:p>
        </w:tc>
        <w:tc>
          <w:tcPr>
            <w:tcW w:w="371" w:type="pct"/>
            <w:noWrap/>
            <w:hideMark/>
          </w:tcPr>
          <w:p w14:paraId="70A5659F"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442291</w:t>
            </w:r>
          </w:p>
        </w:tc>
        <w:tc>
          <w:tcPr>
            <w:tcW w:w="394" w:type="pct"/>
            <w:noWrap/>
            <w:hideMark/>
          </w:tcPr>
          <w:p w14:paraId="1438705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293579</w:t>
            </w:r>
          </w:p>
        </w:tc>
        <w:tc>
          <w:tcPr>
            <w:tcW w:w="515" w:type="pct"/>
            <w:noWrap/>
            <w:hideMark/>
          </w:tcPr>
          <w:p w14:paraId="543B4CF7"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Urban Centre</w:t>
            </w:r>
          </w:p>
        </w:tc>
        <w:tc>
          <w:tcPr>
            <w:tcW w:w="417" w:type="pct"/>
            <w:noWrap/>
            <w:hideMark/>
          </w:tcPr>
          <w:p w14:paraId="02048DE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03C3A4A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0390E2E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25.5</w:t>
            </w:r>
          </w:p>
        </w:tc>
        <w:tc>
          <w:tcPr>
            <w:tcW w:w="526" w:type="pct"/>
            <w:noWrap/>
            <w:hideMark/>
          </w:tcPr>
          <w:p w14:paraId="685CA96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23.6</w:t>
            </w:r>
          </w:p>
        </w:tc>
        <w:tc>
          <w:tcPr>
            <w:tcW w:w="526" w:type="pct"/>
            <w:noWrap/>
            <w:hideMark/>
          </w:tcPr>
          <w:p w14:paraId="45DB6634"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21.5</w:t>
            </w:r>
          </w:p>
        </w:tc>
        <w:tc>
          <w:tcPr>
            <w:tcW w:w="526" w:type="pct"/>
            <w:noWrap/>
            <w:hideMark/>
          </w:tcPr>
          <w:p w14:paraId="0CECBC06"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21.6</w:t>
            </w:r>
          </w:p>
        </w:tc>
        <w:tc>
          <w:tcPr>
            <w:tcW w:w="524" w:type="pct"/>
            <w:noWrap/>
            <w:hideMark/>
          </w:tcPr>
          <w:p w14:paraId="70F5F19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21.2</w:t>
            </w:r>
          </w:p>
        </w:tc>
      </w:tr>
      <w:tr w:rsidR="00706C1C" w:rsidRPr="00706C1C" w14:paraId="3FDAE47C" w14:textId="77777777" w:rsidTr="00706C1C">
        <w:trPr>
          <w:trHeight w:val="600"/>
        </w:trPr>
        <w:tc>
          <w:tcPr>
            <w:cnfStyle w:val="001000000000" w:firstRow="0" w:lastRow="0" w:firstColumn="1" w:lastColumn="0" w:oddVBand="0" w:evenVBand="0" w:oddHBand="0" w:evenHBand="0" w:firstRowFirstColumn="0" w:firstRowLastColumn="0" w:lastRowFirstColumn="0" w:lastRowLastColumn="0"/>
            <w:tcW w:w="360" w:type="pct"/>
            <w:hideMark/>
          </w:tcPr>
          <w:p w14:paraId="2F86AA79" w14:textId="77777777" w:rsidR="00706C1C" w:rsidRPr="00706C1C" w:rsidRDefault="00706C1C" w:rsidP="00706C1C">
            <w:pPr>
              <w:spacing w:before="0" w:after="0" w:line="240" w:lineRule="auto"/>
              <w:rPr>
                <w:rFonts w:eastAsia="Times New Roman" w:cs="Arial"/>
                <w:color w:val="000000"/>
                <w:sz w:val="22"/>
                <w:lang w:eastAsia="en-GB"/>
              </w:rPr>
            </w:pPr>
            <w:r w:rsidRPr="00706C1C">
              <w:rPr>
                <w:rFonts w:eastAsia="Times New Roman" w:cs="Arial"/>
                <w:color w:val="000000"/>
                <w:sz w:val="22"/>
                <w:lang w:eastAsia="en-GB"/>
              </w:rPr>
              <w:t>16</w:t>
            </w:r>
          </w:p>
        </w:tc>
        <w:tc>
          <w:tcPr>
            <w:tcW w:w="371" w:type="pct"/>
            <w:noWrap/>
            <w:hideMark/>
          </w:tcPr>
          <w:p w14:paraId="5C46A7F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442328</w:t>
            </w:r>
          </w:p>
        </w:tc>
        <w:tc>
          <w:tcPr>
            <w:tcW w:w="394" w:type="pct"/>
            <w:noWrap/>
            <w:hideMark/>
          </w:tcPr>
          <w:p w14:paraId="1DA7926B"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293264</w:t>
            </w:r>
          </w:p>
        </w:tc>
        <w:tc>
          <w:tcPr>
            <w:tcW w:w="515" w:type="pct"/>
            <w:noWrap/>
            <w:hideMark/>
          </w:tcPr>
          <w:p w14:paraId="40A8CFDD"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Suburban</w:t>
            </w:r>
          </w:p>
        </w:tc>
        <w:tc>
          <w:tcPr>
            <w:tcW w:w="417" w:type="pct"/>
            <w:noWrap/>
            <w:hideMark/>
          </w:tcPr>
          <w:p w14:paraId="273B2595"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321" w:type="pct"/>
            <w:noWrap/>
            <w:hideMark/>
          </w:tcPr>
          <w:p w14:paraId="231D85DE"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100.0</w:t>
            </w:r>
          </w:p>
        </w:tc>
        <w:tc>
          <w:tcPr>
            <w:tcW w:w="519" w:type="pct"/>
            <w:noWrap/>
            <w:hideMark/>
          </w:tcPr>
          <w:p w14:paraId="3EA56D17"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18.6</w:t>
            </w:r>
          </w:p>
        </w:tc>
        <w:tc>
          <w:tcPr>
            <w:tcW w:w="526" w:type="pct"/>
            <w:noWrap/>
            <w:hideMark/>
          </w:tcPr>
          <w:p w14:paraId="6B56E438"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18.9</w:t>
            </w:r>
          </w:p>
        </w:tc>
        <w:tc>
          <w:tcPr>
            <w:tcW w:w="526" w:type="pct"/>
            <w:noWrap/>
            <w:hideMark/>
          </w:tcPr>
          <w:p w14:paraId="7F7E2283"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17.5</w:t>
            </w:r>
          </w:p>
        </w:tc>
        <w:tc>
          <w:tcPr>
            <w:tcW w:w="526" w:type="pct"/>
            <w:noWrap/>
            <w:hideMark/>
          </w:tcPr>
          <w:p w14:paraId="24FF0AA1"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15.3</w:t>
            </w:r>
          </w:p>
        </w:tc>
        <w:tc>
          <w:tcPr>
            <w:tcW w:w="524" w:type="pct"/>
            <w:noWrap/>
            <w:hideMark/>
          </w:tcPr>
          <w:p w14:paraId="674792E2" w14:textId="77777777" w:rsidR="00706C1C" w:rsidRPr="00706C1C" w:rsidRDefault="00706C1C" w:rsidP="00706C1C">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lang w:eastAsia="en-GB"/>
              </w:rPr>
            </w:pPr>
            <w:r w:rsidRPr="00706C1C">
              <w:rPr>
                <w:rFonts w:eastAsia="Times New Roman" w:cs="Arial"/>
                <w:color w:val="000000"/>
                <w:sz w:val="22"/>
                <w:lang w:eastAsia="en-GB"/>
              </w:rPr>
              <w:t>14.9</w:t>
            </w:r>
          </w:p>
        </w:tc>
      </w:tr>
    </w:tbl>
    <w:p w14:paraId="01DF5F5A" w14:textId="56588C5A" w:rsidR="00B967EC" w:rsidRPr="006F2229" w:rsidRDefault="001C6DA2" w:rsidP="00B967EC">
      <w:pPr>
        <w:spacing w:line="240" w:lineRule="auto"/>
        <w:rPr>
          <w:szCs w:val="20"/>
        </w:rPr>
      </w:pPr>
      <w:sdt>
        <w:sdtPr>
          <w:rPr>
            <w:color w:val="2B579A"/>
            <w:szCs w:val="20"/>
            <w:shd w:val="clear" w:color="auto" w:fill="E6E6E6"/>
          </w:rPr>
          <w:id w:val="464701079"/>
          <w14:checkbox>
            <w14:checked w14:val="1"/>
            <w14:checkedState w14:val="2612" w14:font="MS Gothic"/>
            <w14:uncheckedState w14:val="2610" w14:font="MS Gothic"/>
          </w14:checkbox>
        </w:sdtPr>
        <w:sdtEndPr/>
        <w:sdtContent>
          <w:r w:rsidR="00706C1C">
            <w:rPr>
              <w:rFonts w:ascii="MS Gothic" w:eastAsia="MS Gothic" w:hAnsi="MS Gothic" w:hint="eastAsia"/>
              <w:color w:val="2B579A"/>
              <w:szCs w:val="20"/>
              <w:shd w:val="clear" w:color="auto" w:fill="E6E6E6"/>
            </w:rPr>
            <w:t>☒</w:t>
          </w:r>
        </w:sdtContent>
      </w:sdt>
      <w:r w:rsidR="00B967EC" w:rsidRPr="006F2229">
        <w:rPr>
          <w:szCs w:val="20"/>
        </w:rPr>
        <w:t xml:space="preserve"> </w:t>
      </w:r>
      <w:r w:rsidR="00B967EC" w:rsidRPr="006F2229">
        <w:rPr>
          <w:b/>
          <w:szCs w:val="20"/>
        </w:rPr>
        <w:t xml:space="preserve">Diffusion tube data has been bias </w:t>
      </w:r>
      <w:r w:rsidR="00B967EC">
        <w:rPr>
          <w:b/>
          <w:szCs w:val="20"/>
        </w:rPr>
        <w:t>adjusted</w:t>
      </w:r>
      <w:r w:rsidR="00706C1C">
        <w:rPr>
          <w:b/>
          <w:szCs w:val="20"/>
        </w:rPr>
        <w:t>.</w:t>
      </w:r>
    </w:p>
    <w:p w14:paraId="69FC3621" w14:textId="6E886017" w:rsidR="00D17B44" w:rsidRPr="00090C17" w:rsidRDefault="001C6DA2" w:rsidP="002A068B">
      <w:pPr>
        <w:spacing w:line="240" w:lineRule="auto"/>
        <w:rPr>
          <w:szCs w:val="20"/>
        </w:rPr>
      </w:pPr>
      <w:sdt>
        <w:sdtPr>
          <w:rPr>
            <w:color w:val="2B579A"/>
            <w:szCs w:val="20"/>
            <w:shd w:val="clear" w:color="auto" w:fill="E6E6E6"/>
          </w:rPr>
          <w:id w:val="1291866220"/>
          <w14:checkbox>
            <w14:checked w14:val="1"/>
            <w14:checkedState w14:val="2612" w14:font="MS Gothic"/>
            <w14:uncheckedState w14:val="2610" w14:font="MS Gothic"/>
          </w14:checkbox>
        </w:sdtPr>
        <w:sdtEndPr/>
        <w:sdtContent>
          <w:r w:rsidR="00706C1C">
            <w:rPr>
              <w:rFonts w:ascii="MS Gothic" w:eastAsia="MS Gothic" w:hAnsi="MS Gothic" w:hint="eastAsia"/>
              <w:color w:val="2B579A"/>
              <w:szCs w:val="20"/>
              <w:shd w:val="clear" w:color="auto" w:fill="E6E6E6"/>
            </w:rPr>
            <w:t>☒</w:t>
          </w:r>
        </w:sdtContent>
      </w:sdt>
      <w:r w:rsidR="00D17B44" w:rsidRPr="00090C17">
        <w:rPr>
          <w:szCs w:val="20"/>
        </w:rPr>
        <w:t xml:space="preserve"> </w:t>
      </w:r>
      <w:r w:rsidR="00D17B44" w:rsidRPr="00090C17">
        <w:rPr>
          <w:b/>
          <w:szCs w:val="20"/>
        </w:rPr>
        <w:t xml:space="preserve">Reported concentrations are those at the location of the monitoring site (bias adjusted and annualised, as required), i.e. prior to any fall-off with distance </w:t>
      </w:r>
      <w:r w:rsidR="00D25005">
        <w:rPr>
          <w:b/>
          <w:szCs w:val="20"/>
        </w:rPr>
        <w:t>correction</w:t>
      </w:r>
      <w:r w:rsidR="00706C1C">
        <w:rPr>
          <w:b/>
          <w:szCs w:val="20"/>
        </w:rPr>
        <w:t>.</w:t>
      </w:r>
    </w:p>
    <w:p w14:paraId="0BB591B1" w14:textId="77777777" w:rsidR="00942256" w:rsidRPr="00090C17" w:rsidRDefault="00942256" w:rsidP="002A068B">
      <w:pPr>
        <w:spacing w:line="240" w:lineRule="auto"/>
        <w:rPr>
          <w:b/>
        </w:rPr>
      </w:pPr>
      <w:r w:rsidRPr="00090C17">
        <w:rPr>
          <w:b/>
        </w:rPr>
        <w:lastRenderedPageBreak/>
        <w:t>Notes:</w:t>
      </w:r>
    </w:p>
    <w:p w14:paraId="50FF47D9" w14:textId="5D0E8B21" w:rsidR="00090C17" w:rsidRPr="00090C17" w:rsidRDefault="00116942" w:rsidP="002A068B">
      <w:pPr>
        <w:spacing w:line="240" w:lineRule="auto"/>
      </w:pPr>
      <w:r>
        <w:t>The annual mean concentrations</w:t>
      </w:r>
      <w:r w:rsidR="00786EB7">
        <w:t xml:space="preserve"> are presented as </w:t>
      </w:r>
      <w:r w:rsidR="00786EB7">
        <w:rPr>
          <w:rFonts w:cs="Arial"/>
        </w:rPr>
        <w:t>µ</w:t>
      </w:r>
      <w:r w:rsidR="00786EB7">
        <w:t>g/m</w:t>
      </w:r>
      <w:r w:rsidR="00786EB7">
        <w:rPr>
          <w:vertAlign w:val="superscript"/>
        </w:rPr>
        <w:t>3</w:t>
      </w:r>
      <w:r w:rsidR="00090C17" w:rsidRPr="00090C17">
        <w:t>.</w:t>
      </w:r>
    </w:p>
    <w:p w14:paraId="4FA2F6E3" w14:textId="77777777" w:rsidR="00942256" w:rsidRPr="00090C17" w:rsidRDefault="00942256" w:rsidP="002A068B">
      <w:pPr>
        <w:spacing w:line="240" w:lineRule="auto"/>
      </w:pPr>
      <w:r w:rsidRPr="00090C17">
        <w:t>Exceedances of the NO</w:t>
      </w:r>
      <w:r w:rsidRPr="00090C17">
        <w:rPr>
          <w:vertAlign w:val="subscript"/>
        </w:rPr>
        <w:t>2</w:t>
      </w:r>
      <w:r w:rsidRPr="00090C17">
        <w:t xml:space="preserve"> annual mean objective of 40µg/m</w:t>
      </w:r>
      <w:r w:rsidRPr="00090C17">
        <w:rPr>
          <w:vertAlign w:val="superscript"/>
        </w:rPr>
        <w:t>3</w:t>
      </w:r>
      <w:r w:rsidRPr="00090C17">
        <w:t xml:space="preserve"> are shown in </w:t>
      </w:r>
      <w:r w:rsidRPr="00090C17">
        <w:rPr>
          <w:b/>
        </w:rPr>
        <w:t>bold</w:t>
      </w:r>
      <w:r w:rsidRPr="00090C17">
        <w:t>.</w:t>
      </w:r>
    </w:p>
    <w:p w14:paraId="39E63629" w14:textId="17BB66E0" w:rsidR="00942256" w:rsidRDefault="00942256" w:rsidP="002A068B">
      <w:pPr>
        <w:spacing w:line="240" w:lineRule="auto"/>
      </w:pPr>
      <w:r w:rsidRPr="00090C17">
        <w:t>NO</w:t>
      </w:r>
      <w:r w:rsidRPr="00090C17">
        <w:rPr>
          <w:vertAlign w:val="subscript"/>
        </w:rPr>
        <w:t>2</w:t>
      </w:r>
      <w:r w:rsidRPr="00090C17">
        <w:t xml:space="preserve"> annual means exceeding 60µg/m</w:t>
      </w:r>
      <w:r w:rsidRPr="00090C17">
        <w:rPr>
          <w:vertAlign w:val="superscript"/>
        </w:rPr>
        <w:t>3</w:t>
      </w:r>
      <w:r w:rsidRPr="00090C17">
        <w:t>, indicating a potential exceedance of the NO</w:t>
      </w:r>
      <w:r w:rsidRPr="00090C17">
        <w:rPr>
          <w:vertAlign w:val="subscript"/>
        </w:rPr>
        <w:t>2</w:t>
      </w:r>
      <w:r w:rsidRPr="00090C17">
        <w:t xml:space="preserve"> 1-hour mean objective are shown in </w:t>
      </w:r>
      <w:r w:rsidRPr="00090C17">
        <w:rPr>
          <w:b/>
          <w:u w:val="single"/>
        </w:rPr>
        <w:t>bold and underlined</w:t>
      </w:r>
      <w:r w:rsidRPr="00090C17">
        <w:t>.</w:t>
      </w:r>
    </w:p>
    <w:p w14:paraId="0B665973" w14:textId="00DB423A" w:rsidR="00564B48" w:rsidRDefault="00564B48" w:rsidP="002A068B">
      <w:pPr>
        <w:spacing w:line="240" w:lineRule="auto"/>
        <w:rPr>
          <w:bCs/>
        </w:rPr>
      </w:pPr>
      <w:r w:rsidRPr="00564B48">
        <w:rPr>
          <w:bCs/>
        </w:rPr>
        <w:t xml:space="preserve">Means for diffusion tubes have been corrected for bias. </w:t>
      </w:r>
    </w:p>
    <w:p w14:paraId="09E3F518" w14:textId="1EA5EA07" w:rsidR="00564B48" w:rsidRPr="00564B48" w:rsidRDefault="00564B48" w:rsidP="002A068B">
      <w:pPr>
        <w:spacing w:line="240" w:lineRule="auto"/>
        <w:rPr>
          <w:bCs/>
        </w:rPr>
      </w:pPr>
      <w:r w:rsidRPr="00564B48">
        <w:rPr>
          <w:bCs/>
        </w:rPr>
        <w:t>Concentrations are those at the location of monitoring and not those following any fall-off with distance adjustment.</w:t>
      </w:r>
    </w:p>
    <w:p w14:paraId="261362A1" w14:textId="77777777" w:rsidR="00D17B44" w:rsidRDefault="00D17B44" w:rsidP="00400B0F">
      <w:pPr>
        <w:spacing w:before="0" w:after="0"/>
      </w:pPr>
      <w:r>
        <w:br w:type="page"/>
      </w:r>
    </w:p>
    <w:p w14:paraId="50BB92FA" w14:textId="1E81B888" w:rsidR="00D8784A" w:rsidRPr="008474D8" w:rsidRDefault="2C07557E" w:rsidP="07F01278">
      <w:pPr>
        <w:pStyle w:val="Caption"/>
      </w:pPr>
      <w:bookmarkStart w:id="78" w:name="_Ref67664028"/>
      <w:bookmarkStart w:id="79" w:name="_Toc220678872"/>
      <w:r w:rsidRPr="0040723F">
        <w:rPr>
          <w:shd w:val="clear" w:color="auto" w:fill="E6E6E6"/>
        </w:rPr>
        <w:lastRenderedPageBreak/>
        <w:t>Figure A.</w:t>
      </w:r>
      <w:r w:rsidR="00D17B44" w:rsidRPr="07F01278">
        <w:rPr>
          <w:color w:val="2B579A"/>
          <w:shd w:val="clear" w:color="auto" w:fill="E6E6E6"/>
        </w:rPr>
        <w:fldChar w:fldCharType="begin"/>
      </w:r>
      <w:r w:rsidR="00D17B44" w:rsidRPr="07F01278">
        <w:rPr>
          <w:noProof/>
        </w:rPr>
        <w:instrText xml:space="preserve"> SEQ Figure_A \* ARABIC </w:instrText>
      </w:r>
      <w:r w:rsidR="00D17B44" w:rsidRPr="07F01278">
        <w:rPr>
          <w:color w:val="2B579A"/>
          <w:shd w:val="clear" w:color="auto" w:fill="E6E6E6"/>
        </w:rPr>
        <w:fldChar w:fldCharType="separate"/>
      </w:r>
      <w:r w:rsidR="00575C0E">
        <w:rPr>
          <w:noProof/>
        </w:rPr>
        <w:t>1</w:t>
      </w:r>
      <w:r w:rsidR="00D17B44" w:rsidRPr="07F01278">
        <w:rPr>
          <w:color w:val="2B579A"/>
          <w:shd w:val="clear" w:color="auto" w:fill="E6E6E6"/>
        </w:rPr>
        <w:fldChar w:fldCharType="end"/>
      </w:r>
      <w:bookmarkEnd w:id="78"/>
      <w:r w:rsidRPr="0040723F">
        <w:rPr>
          <w:shd w:val="clear" w:color="auto" w:fill="E6E6E6"/>
        </w:rPr>
        <w:t xml:space="preserve"> – Trends in Annual Mean NO</w:t>
      </w:r>
      <w:r w:rsidRPr="0040723F">
        <w:rPr>
          <w:shd w:val="clear" w:color="auto" w:fill="E6E6E6"/>
          <w:vertAlign w:val="subscript"/>
        </w:rPr>
        <w:t>2</w:t>
      </w:r>
      <w:r w:rsidRPr="0040723F">
        <w:rPr>
          <w:shd w:val="clear" w:color="auto" w:fill="E6E6E6"/>
        </w:rPr>
        <w:t xml:space="preserve"> Concentrations</w:t>
      </w:r>
      <w:bookmarkEnd w:id="79"/>
    </w:p>
    <w:p w14:paraId="47026E84" w14:textId="6CD728A0" w:rsidR="00D024C9" w:rsidRPr="00D024C9" w:rsidRDefault="00D024C9" w:rsidP="00706C1C"/>
    <w:p w14:paraId="187F2644" w14:textId="1897F2A7" w:rsidR="008A3616" w:rsidRDefault="00706C1C" w:rsidP="00706C1C">
      <w:pPr>
        <w:tabs>
          <w:tab w:val="left" w:pos="1569"/>
          <w:tab w:val="center" w:pos="7285"/>
        </w:tabs>
        <w:spacing w:before="0" w:after="0"/>
        <w:sectPr w:rsidR="008A3616" w:rsidSect="00A87CF9">
          <w:footerReference w:type="default" r:id="rId52"/>
          <w:pgSz w:w="16838" w:h="11899" w:orient="landscape" w:code="9"/>
          <w:pgMar w:top="1134" w:right="1134" w:bottom="1134" w:left="1134" w:header="340" w:footer="340" w:gutter="0"/>
          <w:cols w:space="708"/>
          <w:docGrid w:linePitch="326"/>
        </w:sectPr>
      </w:pPr>
      <w:r>
        <w:rPr>
          <w:noProof/>
        </w:rPr>
        <w:drawing>
          <wp:inline distT="0" distB="0" distL="0" distR="0" wp14:anchorId="2B63E2FE" wp14:editId="37A544E5">
            <wp:extent cx="8620595" cy="4771194"/>
            <wp:effectExtent l="0" t="0" r="0" b="0"/>
            <wp:docPr id="2737314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659226" cy="4792575"/>
                    </a:xfrm>
                    <a:prstGeom prst="rect">
                      <a:avLst/>
                    </a:prstGeom>
                    <a:noFill/>
                  </pic:spPr>
                </pic:pic>
              </a:graphicData>
            </a:graphic>
          </wp:inline>
        </w:drawing>
      </w:r>
    </w:p>
    <w:p w14:paraId="6935186A" w14:textId="48E65DFD" w:rsidR="008142E3" w:rsidRPr="008474D8" w:rsidRDefault="5FC3CB5A" w:rsidP="07F01278">
      <w:pPr>
        <w:pStyle w:val="Heading1"/>
        <w:numPr>
          <w:ilvl w:val="0"/>
          <w:numId w:val="0"/>
        </w:numPr>
      </w:pPr>
      <w:bookmarkStart w:id="80" w:name="_Appendix_B:_Full"/>
      <w:bookmarkStart w:id="81" w:name="_Ref55286405"/>
      <w:bookmarkStart w:id="82" w:name="_Toc232510036"/>
      <w:bookmarkEnd w:id="31"/>
      <w:bookmarkEnd w:id="32"/>
      <w:bookmarkEnd w:id="80"/>
      <w:r w:rsidRPr="0040723F">
        <w:rPr>
          <w:shd w:val="clear" w:color="auto" w:fill="E6E6E6"/>
        </w:rPr>
        <w:lastRenderedPageBreak/>
        <w:t xml:space="preserve">Appendix B: Full Monthly Diffusion Tube Results for </w:t>
      </w:r>
      <w:bookmarkEnd w:id="81"/>
      <w:r w:rsidR="002665D3" w:rsidRPr="0040723F">
        <w:rPr>
          <w:shd w:val="clear" w:color="auto" w:fill="E6E6E6"/>
        </w:rPr>
        <w:t>202</w:t>
      </w:r>
      <w:r w:rsidR="007968B8">
        <w:rPr>
          <w:shd w:val="clear" w:color="auto" w:fill="E6E6E6"/>
        </w:rPr>
        <w:t>5</w:t>
      </w:r>
      <w:bookmarkEnd w:id="82"/>
    </w:p>
    <w:p w14:paraId="45B0785F" w14:textId="5FFE9F58" w:rsidR="00F509E7" w:rsidRPr="003F5926" w:rsidRDefault="1429B539" w:rsidP="003F5926">
      <w:pPr>
        <w:pStyle w:val="Caption"/>
        <w:rPr>
          <w:rFonts w:cs="Arial"/>
        </w:rPr>
      </w:pPr>
      <w:bookmarkStart w:id="83" w:name="_Ref55286624"/>
      <w:bookmarkStart w:id="84" w:name="_Toc220678889"/>
      <w:r w:rsidRPr="0040723F">
        <w:rPr>
          <w:shd w:val="clear" w:color="auto" w:fill="E6E6E6"/>
        </w:rPr>
        <w:t>Table B.</w:t>
      </w:r>
      <w:r w:rsidR="00E33DDC" w:rsidRPr="07F01278">
        <w:rPr>
          <w:color w:val="2B579A"/>
          <w:shd w:val="clear" w:color="auto" w:fill="E6E6E6"/>
        </w:rPr>
        <w:fldChar w:fldCharType="begin"/>
      </w:r>
      <w:r w:rsidR="00E33DDC" w:rsidRPr="07F01278">
        <w:rPr>
          <w:noProof/>
        </w:rPr>
        <w:instrText xml:space="preserve"> SEQ Table_B \* ARABIC </w:instrText>
      </w:r>
      <w:r w:rsidR="00E33DDC" w:rsidRPr="07F01278">
        <w:rPr>
          <w:color w:val="2B579A"/>
          <w:shd w:val="clear" w:color="auto" w:fill="E6E6E6"/>
        </w:rPr>
        <w:fldChar w:fldCharType="separate"/>
      </w:r>
      <w:r w:rsidR="00575C0E">
        <w:rPr>
          <w:noProof/>
        </w:rPr>
        <w:t>1</w:t>
      </w:r>
      <w:r w:rsidR="00E33DDC" w:rsidRPr="07F01278">
        <w:rPr>
          <w:color w:val="2B579A"/>
          <w:shd w:val="clear" w:color="auto" w:fill="E6E6E6"/>
        </w:rPr>
        <w:fldChar w:fldCharType="end"/>
      </w:r>
      <w:bookmarkEnd w:id="83"/>
      <w:r w:rsidRPr="0040723F">
        <w:rPr>
          <w:shd w:val="clear" w:color="auto" w:fill="E6E6E6"/>
        </w:rPr>
        <w:t xml:space="preserve"> </w:t>
      </w:r>
      <w:r w:rsidR="5FC3CB5A" w:rsidRPr="0040723F">
        <w:rPr>
          <w:shd w:val="clear" w:color="auto" w:fill="E6E6E6"/>
        </w:rPr>
        <w:t>– NO</w:t>
      </w:r>
      <w:r w:rsidR="5FC3CB5A" w:rsidRPr="0040723F">
        <w:rPr>
          <w:shd w:val="clear" w:color="auto" w:fill="E6E6E6"/>
          <w:vertAlign w:val="subscript"/>
        </w:rPr>
        <w:t>2</w:t>
      </w:r>
      <w:r w:rsidR="5FC3CB5A" w:rsidRPr="0040723F">
        <w:rPr>
          <w:shd w:val="clear" w:color="auto" w:fill="E6E6E6"/>
        </w:rPr>
        <w:t xml:space="preserve"> </w:t>
      </w:r>
      <w:r w:rsidR="002665D3" w:rsidRPr="0040723F">
        <w:rPr>
          <w:shd w:val="clear" w:color="auto" w:fill="E6E6E6"/>
        </w:rPr>
        <w:t>202</w:t>
      </w:r>
      <w:r w:rsidR="007968B8">
        <w:rPr>
          <w:shd w:val="clear" w:color="auto" w:fill="E6E6E6"/>
        </w:rPr>
        <w:t>5</w:t>
      </w:r>
      <w:r w:rsidR="002665D3" w:rsidRPr="0040723F">
        <w:rPr>
          <w:shd w:val="clear" w:color="auto" w:fill="E6E6E6"/>
        </w:rPr>
        <w:t xml:space="preserve"> </w:t>
      </w:r>
      <w:r w:rsidR="5FC3CB5A" w:rsidRPr="0040723F">
        <w:rPr>
          <w:shd w:val="clear" w:color="auto" w:fill="E6E6E6"/>
        </w:rPr>
        <w:t>Diffusion Tube Results</w:t>
      </w:r>
      <w:r w:rsidR="0D8FCA10" w:rsidRPr="0040723F">
        <w:rPr>
          <w:shd w:val="clear" w:color="auto" w:fill="E6E6E6"/>
        </w:rPr>
        <w:t xml:space="preserve"> (</w:t>
      </w:r>
      <w:r w:rsidR="0D8FCA10" w:rsidRPr="0040723F">
        <w:rPr>
          <w:rFonts w:cs="Arial"/>
          <w:shd w:val="clear" w:color="auto" w:fill="E6E6E6"/>
        </w:rPr>
        <w:t>µg/m</w:t>
      </w:r>
      <w:r w:rsidR="0D8FCA10" w:rsidRPr="0040723F">
        <w:rPr>
          <w:rFonts w:cs="Arial"/>
          <w:shd w:val="clear" w:color="auto" w:fill="E6E6E6"/>
          <w:vertAlign w:val="superscript"/>
        </w:rPr>
        <w:t>3</w:t>
      </w:r>
      <w:r w:rsidR="0D8FCA10" w:rsidRPr="0040723F">
        <w:rPr>
          <w:rFonts w:cs="Arial"/>
          <w:shd w:val="clear" w:color="auto" w:fill="E6E6E6"/>
        </w:rPr>
        <w:t>)</w:t>
      </w:r>
      <w:bookmarkEnd w:id="84"/>
    </w:p>
    <w:tbl>
      <w:tblPr>
        <w:tblStyle w:val="TableStyle4"/>
        <w:tblW w:w="21541" w:type="dxa"/>
        <w:tblLayout w:type="fixed"/>
        <w:tblLook w:val="04A0" w:firstRow="1" w:lastRow="0" w:firstColumn="1" w:lastColumn="0" w:noHBand="0" w:noVBand="1"/>
      </w:tblPr>
      <w:tblGrid>
        <w:gridCol w:w="794"/>
        <w:gridCol w:w="1134"/>
        <w:gridCol w:w="1134"/>
        <w:gridCol w:w="850"/>
        <w:gridCol w:w="850"/>
        <w:gridCol w:w="850"/>
        <w:gridCol w:w="850"/>
        <w:gridCol w:w="850"/>
        <w:gridCol w:w="850"/>
        <w:gridCol w:w="850"/>
        <w:gridCol w:w="850"/>
        <w:gridCol w:w="850"/>
        <w:gridCol w:w="850"/>
        <w:gridCol w:w="850"/>
        <w:gridCol w:w="850"/>
        <w:gridCol w:w="1740"/>
        <w:gridCol w:w="1740"/>
        <w:gridCol w:w="1823"/>
        <w:gridCol w:w="2976"/>
      </w:tblGrid>
      <w:tr w:rsidR="003357E5" w:rsidRPr="008142E3" w14:paraId="218C2F69" w14:textId="77777777" w:rsidTr="00F509E7">
        <w:trPr>
          <w:cnfStyle w:val="100000000000" w:firstRow="1" w:lastRow="0" w:firstColumn="0" w:lastColumn="0" w:oddVBand="0" w:evenVBand="0" w:oddHBand="0" w:evenHBand="0" w:firstRowFirstColumn="0" w:firstRowLastColumn="0" w:lastRowFirstColumn="0" w:lastRowLastColumn="0"/>
          <w:trHeight w:val="888"/>
          <w:tblHeader/>
        </w:trPr>
        <w:tc>
          <w:tcPr>
            <w:cnfStyle w:val="001000000000" w:firstRow="0" w:lastRow="0" w:firstColumn="1" w:lastColumn="0" w:oddVBand="0" w:evenVBand="0" w:oddHBand="0" w:evenHBand="0" w:firstRowFirstColumn="0" w:firstRowLastColumn="0" w:lastRowFirstColumn="0" w:lastRowLastColumn="0"/>
            <w:tcW w:w="794" w:type="dxa"/>
          </w:tcPr>
          <w:p w14:paraId="705B4F29" w14:textId="2D956A34" w:rsidR="00EF5451" w:rsidRPr="008142E3" w:rsidRDefault="00EE05AF" w:rsidP="003A10E7">
            <w:pPr>
              <w:spacing w:line="240" w:lineRule="auto"/>
              <w:rPr>
                <w:rFonts w:cs="Arial"/>
                <w:sz w:val="20"/>
                <w:szCs w:val="20"/>
              </w:rPr>
            </w:pPr>
            <w:r>
              <w:rPr>
                <w:rFonts w:cs="Arial"/>
                <w:sz w:val="20"/>
                <w:szCs w:val="20"/>
              </w:rPr>
              <w:t>DT</w:t>
            </w:r>
            <w:r w:rsidR="00EF5451">
              <w:rPr>
                <w:rFonts w:cs="Arial"/>
                <w:sz w:val="20"/>
                <w:szCs w:val="20"/>
              </w:rPr>
              <w:t xml:space="preserve"> ID</w:t>
            </w:r>
          </w:p>
        </w:tc>
        <w:tc>
          <w:tcPr>
            <w:tcW w:w="1134" w:type="dxa"/>
          </w:tcPr>
          <w:p w14:paraId="79F8D95E" w14:textId="77777777" w:rsidR="00EF5451" w:rsidRPr="008142E3"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X OS Grid Ref (Easting)</w:t>
            </w:r>
          </w:p>
        </w:tc>
        <w:tc>
          <w:tcPr>
            <w:tcW w:w="1134" w:type="dxa"/>
          </w:tcPr>
          <w:p w14:paraId="5AB7E68E" w14:textId="535D8CCA" w:rsidR="00EF5451" w:rsidRPr="008142E3"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Y OS Grid Ref (</w:t>
            </w:r>
            <w:r w:rsidR="00773D15">
              <w:rPr>
                <w:rFonts w:cs="Arial"/>
                <w:sz w:val="20"/>
                <w:szCs w:val="20"/>
              </w:rPr>
              <w:t>Northing</w:t>
            </w:r>
            <w:r>
              <w:rPr>
                <w:rFonts w:cs="Arial"/>
                <w:sz w:val="20"/>
                <w:szCs w:val="20"/>
              </w:rPr>
              <w:t>)</w:t>
            </w:r>
          </w:p>
        </w:tc>
        <w:tc>
          <w:tcPr>
            <w:tcW w:w="850" w:type="dxa"/>
          </w:tcPr>
          <w:p w14:paraId="6D4ECEB8" w14:textId="0AA95CBA"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Jan</w:t>
            </w:r>
          </w:p>
        </w:tc>
        <w:tc>
          <w:tcPr>
            <w:tcW w:w="850" w:type="dxa"/>
          </w:tcPr>
          <w:p w14:paraId="035D54F8" w14:textId="055F2AEE"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Feb</w:t>
            </w:r>
          </w:p>
        </w:tc>
        <w:tc>
          <w:tcPr>
            <w:tcW w:w="850" w:type="dxa"/>
          </w:tcPr>
          <w:p w14:paraId="2E9165C4" w14:textId="3EA5A99F"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Mar</w:t>
            </w:r>
          </w:p>
        </w:tc>
        <w:tc>
          <w:tcPr>
            <w:tcW w:w="850" w:type="dxa"/>
          </w:tcPr>
          <w:p w14:paraId="1AF9E879" w14:textId="13E534ED"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Apr</w:t>
            </w:r>
          </w:p>
        </w:tc>
        <w:tc>
          <w:tcPr>
            <w:tcW w:w="850" w:type="dxa"/>
          </w:tcPr>
          <w:p w14:paraId="00581C63" w14:textId="74EF31DE"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May</w:t>
            </w:r>
          </w:p>
        </w:tc>
        <w:tc>
          <w:tcPr>
            <w:tcW w:w="850" w:type="dxa"/>
          </w:tcPr>
          <w:p w14:paraId="4F45BECE" w14:textId="6C71F247"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Jun</w:t>
            </w:r>
          </w:p>
        </w:tc>
        <w:tc>
          <w:tcPr>
            <w:tcW w:w="850" w:type="dxa"/>
          </w:tcPr>
          <w:p w14:paraId="41B5D18F" w14:textId="09BE226D"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Jul</w:t>
            </w:r>
          </w:p>
        </w:tc>
        <w:tc>
          <w:tcPr>
            <w:tcW w:w="850" w:type="dxa"/>
          </w:tcPr>
          <w:p w14:paraId="77353250" w14:textId="4F3031D2"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Aug</w:t>
            </w:r>
          </w:p>
        </w:tc>
        <w:tc>
          <w:tcPr>
            <w:tcW w:w="850" w:type="dxa"/>
          </w:tcPr>
          <w:p w14:paraId="4ED81F52" w14:textId="452BD1DF"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Sep</w:t>
            </w:r>
          </w:p>
        </w:tc>
        <w:tc>
          <w:tcPr>
            <w:tcW w:w="850" w:type="dxa"/>
          </w:tcPr>
          <w:p w14:paraId="54367B28" w14:textId="7DB39234"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Oct</w:t>
            </w:r>
          </w:p>
        </w:tc>
        <w:tc>
          <w:tcPr>
            <w:tcW w:w="850" w:type="dxa"/>
          </w:tcPr>
          <w:p w14:paraId="491F9CB9" w14:textId="158436C5"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Nov</w:t>
            </w:r>
          </w:p>
        </w:tc>
        <w:tc>
          <w:tcPr>
            <w:tcW w:w="850" w:type="dxa"/>
          </w:tcPr>
          <w:p w14:paraId="5CCC5453" w14:textId="5BB8904A"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Dec</w:t>
            </w:r>
          </w:p>
        </w:tc>
        <w:tc>
          <w:tcPr>
            <w:tcW w:w="1740" w:type="dxa"/>
          </w:tcPr>
          <w:p w14:paraId="752DFFD1" w14:textId="77777777"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Annual Mean: Raw Data</w:t>
            </w:r>
          </w:p>
        </w:tc>
        <w:tc>
          <w:tcPr>
            <w:tcW w:w="1740" w:type="dxa"/>
          </w:tcPr>
          <w:p w14:paraId="7ED6316F" w14:textId="77777777" w:rsidR="00F509E7" w:rsidRPr="00CF34D8" w:rsidRDefault="00EF5451" w:rsidP="00F509E7">
            <w:pPr>
              <w:spacing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 xml:space="preserve">Annual Mean: Annualised and Bias Adjusted </w:t>
            </w:r>
          </w:p>
          <w:p w14:paraId="6AFA4972" w14:textId="2F013062" w:rsidR="00EF5451" w:rsidRPr="00CF34D8" w:rsidRDefault="00E53E95" w:rsidP="00F509E7">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Pr>
                <w:bCs/>
                <w:sz w:val="20"/>
                <w:szCs w:val="18"/>
              </w:rPr>
              <w:t>0.78</w:t>
            </w:r>
          </w:p>
        </w:tc>
        <w:tc>
          <w:tcPr>
            <w:tcW w:w="1823" w:type="dxa"/>
          </w:tcPr>
          <w:p w14:paraId="16B58D07" w14:textId="4736C823" w:rsidR="00EF5451" w:rsidRPr="00CF34D8" w:rsidRDefault="000540C8"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Annual Mean: Distance Corrected to Nearest Exposure</w:t>
            </w:r>
          </w:p>
        </w:tc>
        <w:tc>
          <w:tcPr>
            <w:tcW w:w="2976" w:type="dxa"/>
          </w:tcPr>
          <w:p w14:paraId="5C14B5B8" w14:textId="3259AE90" w:rsidR="00EF5451" w:rsidRPr="00CF34D8" w:rsidRDefault="00EF5451"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20"/>
              </w:rPr>
            </w:pPr>
            <w:r w:rsidRPr="00CF34D8">
              <w:rPr>
                <w:rFonts w:cs="Arial"/>
                <w:bCs/>
                <w:sz w:val="20"/>
                <w:szCs w:val="20"/>
              </w:rPr>
              <w:t>Comment</w:t>
            </w:r>
          </w:p>
        </w:tc>
      </w:tr>
    </w:tbl>
    <w:tbl>
      <w:tblPr>
        <w:tblStyle w:val="TableStyle4"/>
        <w:tblW w:w="18565" w:type="dxa"/>
        <w:tblLook w:val="04A0" w:firstRow="1" w:lastRow="0" w:firstColumn="1" w:lastColumn="0" w:noHBand="0" w:noVBand="1"/>
      </w:tblPr>
      <w:tblGrid>
        <w:gridCol w:w="794"/>
        <w:gridCol w:w="1134"/>
        <w:gridCol w:w="1134"/>
        <w:gridCol w:w="850"/>
        <w:gridCol w:w="850"/>
        <w:gridCol w:w="850"/>
        <w:gridCol w:w="850"/>
        <w:gridCol w:w="850"/>
        <w:gridCol w:w="850"/>
        <w:gridCol w:w="850"/>
        <w:gridCol w:w="850"/>
        <w:gridCol w:w="850"/>
        <w:gridCol w:w="850"/>
        <w:gridCol w:w="850"/>
        <w:gridCol w:w="850"/>
        <w:gridCol w:w="1740"/>
        <w:gridCol w:w="1740"/>
        <w:gridCol w:w="1823"/>
      </w:tblGrid>
      <w:tr w:rsidR="0073524D" w:rsidRPr="0073524D" w14:paraId="65A515AB" w14:textId="77777777" w:rsidTr="00E53E95">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94" w:type="dxa"/>
          </w:tcPr>
          <w:p w14:paraId="4695C574" w14:textId="13EAD4BE" w:rsidR="0073524D" w:rsidRPr="0073524D" w:rsidRDefault="0073524D" w:rsidP="0073524D">
            <w:pPr>
              <w:spacing w:before="0" w:after="0" w:line="240" w:lineRule="auto"/>
              <w:rPr>
                <w:rFonts w:eastAsia="Times New Roman" w:cs="Arial"/>
                <w:sz w:val="20"/>
                <w:szCs w:val="20"/>
                <w:lang w:eastAsia="en-GB"/>
              </w:rPr>
            </w:pPr>
          </w:p>
        </w:tc>
        <w:tc>
          <w:tcPr>
            <w:tcW w:w="1134" w:type="dxa"/>
          </w:tcPr>
          <w:p w14:paraId="7AC4C662" w14:textId="0E209B19"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1134" w:type="dxa"/>
          </w:tcPr>
          <w:p w14:paraId="69FB963C" w14:textId="3FAA94F0"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73BF66B7" w14:textId="5A92754B"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10D48267" w14:textId="12FEF890"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439B7013" w14:textId="5BD4EFC3"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3D276DC2" w14:textId="75D086EC"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2CAA71B0" w14:textId="5F485ACE"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21D827FC" w14:textId="5AFE0D12"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7C82A71D" w14:textId="54A1B733"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3B52090F" w14:textId="195E6051"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5532524C" w14:textId="35F8804A"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068C2340" w14:textId="2A450C60"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49310878" w14:textId="1B44678B"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850" w:type="dxa"/>
          </w:tcPr>
          <w:p w14:paraId="791EC29A" w14:textId="4736C585"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1740" w:type="dxa"/>
          </w:tcPr>
          <w:p w14:paraId="2C1C7413" w14:textId="5AD20C82"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1740" w:type="dxa"/>
          </w:tcPr>
          <w:p w14:paraId="5A9DC68E" w14:textId="3657A141"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n-GB"/>
              </w:rPr>
            </w:pPr>
          </w:p>
        </w:tc>
        <w:tc>
          <w:tcPr>
            <w:tcW w:w="1823" w:type="dxa"/>
          </w:tcPr>
          <w:p w14:paraId="71D724A0" w14:textId="385F2D3F" w:rsidR="0073524D" w:rsidRPr="0073524D" w:rsidRDefault="0073524D" w:rsidP="0073524D">
            <w:pPr>
              <w:spacing w:before="0"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bCs/>
                <w:sz w:val="20"/>
                <w:szCs w:val="20"/>
                <w:u w:val="single"/>
                <w:lang w:eastAsia="en-GB"/>
              </w:rPr>
            </w:pPr>
          </w:p>
        </w:tc>
      </w:tr>
      <w:tr w:rsidR="00E53E95" w:rsidRPr="0073524D" w14:paraId="605A0954"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093D3198" w14:textId="22830CED"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1</w:t>
            </w:r>
          </w:p>
        </w:tc>
        <w:tc>
          <w:tcPr>
            <w:tcW w:w="1134" w:type="dxa"/>
          </w:tcPr>
          <w:p w14:paraId="0BA439FC" w14:textId="1893A49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442417</w:t>
            </w:r>
          </w:p>
        </w:tc>
        <w:tc>
          <w:tcPr>
            <w:tcW w:w="1134" w:type="dxa"/>
          </w:tcPr>
          <w:p w14:paraId="36514101" w14:textId="731DC2B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293808</w:t>
            </w:r>
          </w:p>
        </w:tc>
        <w:tc>
          <w:tcPr>
            <w:tcW w:w="850" w:type="dxa"/>
          </w:tcPr>
          <w:p w14:paraId="66378FA3" w14:textId="57C3D77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36.8</w:t>
            </w:r>
          </w:p>
        </w:tc>
        <w:tc>
          <w:tcPr>
            <w:tcW w:w="850" w:type="dxa"/>
          </w:tcPr>
          <w:p w14:paraId="7C8E5CF8" w14:textId="0F2E138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28.0</w:t>
            </w:r>
          </w:p>
        </w:tc>
        <w:tc>
          <w:tcPr>
            <w:tcW w:w="850" w:type="dxa"/>
          </w:tcPr>
          <w:p w14:paraId="7C91807D" w14:textId="75AEE77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23.2</w:t>
            </w:r>
          </w:p>
        </w:tc>
        <w:tc>
          <w:tcPr>
            <w:tcW w:w="850" w:type="dxa"/>
          </w:tcPr>
          <w:p w14:paraId="74FB38EA" w14:textId="51F2DBD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17.9</w:t>
            </w:r>
          </w:p>
        </w:tc>
        <w:tc>
          <w:tcPr>
            <w:tcW w:w="850" w:type="dxa"/>
          </w:tcPr>
          <w:p w14:paraId="64C34C70" w14:textId="6CE944B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12.3</w:t>
            </w:r>
          </w:p>
        </w:tc>
        <w:tc>
          <w:tcPr>
            <w:tcW w:w="850" w:type="dxa"/>
          </w:tcPr>
          <w:p w14:paraId="33584007" w14:textId="4BFEDAE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12.7</w:t>
            </w:r>
          </w:p>
        </w:tc>
        <w:tc>
          <w:tcPr>
            <w:tcW w:w="850" w:type="dxa"/>
          </w:tcPr>
          <w:p w14:paraId="5B9D1020" w14:textId="0B1FC9E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13.8</w:t>
            </w:r>
          </w:p>
        </w:tc>
        <w:tc>
          <w:tcPr>
            <w:tcW w:w="850" w:type="dxa"/>
          </w:tcPr>
          <w:p w14:paraId="338095AF" w14:textId="5D904B9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13.6</w:t>
            </w:r>
          </w:p>
        </w:tc>
        <w:tc>
          <w:tcPr>
            <w:tcW w:w="850" w:type="dxa"/>
          </w:tcPr>
          <w:p w14:paraId="66FB304A" w14:textId="03B01EE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16.6</w:t>
            </w:r>
          </w:p>
        </w:tc>
        <w:tc>
          <w:tcPr>
            <w:tcW w:w="850" w:type="dxa"/>
          </w:tcPr>
          <w:p w14:paraId="4D787F4B" w14:textId="169DFE8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13.6</w:t>
            </w:r>
          </w:p>
        </w:tc>
        <w:tc>
          <w:tcPr>
            <w:tcW w:w="850" w:type="dxa"/>
          </w:tcPr>
          <w:p w14:paraId="22B8361E" w14:textId="463A318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24.2</w:t>
            </w:r>
          </w:p>
        </w:tc>
        <w:tc>
          <w:tcPr>
            <w:tcW w:w="850" w:type="dxa"/>
          </w:tcPr>
          <w:p w14:paraId="1000D686" w14:textId="418AA92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21.2</w:t>
            </w:r>
          </w:p>
        </w:tc>
        <w:tc>
          <w:tcPr>
            <w:tcW w:w="1740" w:type="dxa"/>
          </w:tcPr>
          <w:p w14:paraId="0B3279F2" w14:textId="7F886EA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19.5</w:t>
            </w:r>
          </w:p>
        </w:tc>
        <w:tc>
          <w:tcPr>
            <w:tcW w:w="1740" w:type="dxa"/>
          </w:tcPr>
          <w:p w14:paraId="2A7CF349" w14:textId="300AA21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15.2</w:t>
            </w:r>
          </w:p>
        </w:tc>
        <w:tc>
          <w:tcPr>
            <w:tcW w:w="1823" w:type="dxa"/>
          </w:tcPr>
          <w:p w14:paraId="168DFE1B" w14:textId="22F90B8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3520CC64"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7924CC34" w14:textId="473BCBE0"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2</w:t>
            </w:r>
          </w:p>
        </w:tc>
        <w:tc>
          <w:tcPr>
            <w:tcW w:w="1134" w:type="dxa"/>
          </w:tcPr>
          <w:p w14:paraId="13BAEE4A" w14:textId="5C09330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442903</w:t>
            </w:r>
          </w:p>
        </w:tc>
        <w:tc>
          <w:tcPr>
            <w:tcW w:w="1134" w:type="dxa"/>
          </w:tcPr>
          <w:p w14:paraId="0554490E" w14:textId="67F8826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291349</w:t>
            </w:r>
          </w:p>
        </w:tc>
        <w:tc>
          <w:tcPr>
            <w:tcW w:w="850" w:type="dxa"/>
          </w:tcPr>
          <w:p w14:paraId="0D834C18" w14:textId="43AF1C2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36.3</w:t>
            </w:r>
          </w:p>
        </w:tc>
        <w:tc>
          <w:tcPr>
            <w:tcW w:w="850" w:type="dxa"/>
          </w:tcPr>
          <w:p w14:paraId="010AFC6E" w14:textId="2FD7FE9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29.7</w:t>
            </w:r>
          </w:p>
        </w:tc>
        <w:tc>
          <w:tcPr>
            <w:tcW w:w="850" w:type="dxa"/>
          </w:tcPr>
          <w:p w14:paraId="1D82B4EC" w14:textId="0C4F2C2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20.5</w:t>
            </w:r>
          </w:p>
        </w:tc>
        <w:tc>
          <w:tcPr>
            <w:tcW w:w="850" w:type="dxa"/>
          </w:tcPr>
          <w:p w14:paraId="3A63749D" w14:textId="545D44E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19.1</w:t>
            </w:r>
          </w:p>
        </w:tc>
        <w:tc>
          <w:tcPr>
            <w:tcW w:w="850" w:type="dxa"/>
          </w:tcPr>
          <w:p w14:paraId="147D76D4" w14:textId="192869D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14.9</w:t>
            </w:r>
          </w:p>
        </w:tc>
        <w:tc>
          <w:tcPr>
            <w:tcW w:w="850" w:type="dxa"/>
          </w:tcPr>
          <w:p w14:paraId="2C445F42" w14:textId="3E7151D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24.9</w:t>
            </w:r>
          </w:p>
        </w:tc>
        <w:tc>
          <w:tcPr>
            <w:tcW w:w="850" w:type="dxa"/>
          </w:tcPr>
          <w:p w14:paraId="56074250" w14:textId="1C5DA52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18.2</w:t>
            </w:r>
          </w:p>
        </w:tc>
        <w:tc>
          <w:tcPr>
            <w:tcW w:w="850" w:type="dxa"/>
          </w:tcPr>
          <w:p w14:paraId="6F87E102" w14:textId="4F95D9A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22.8</w:t>
            </w:r>
          </w:p>
        </w:tc>
        <w:tc>
          <w:tcPr>
            <w:tcW w:w="850" w:type="dxa"/>
          </w:tcPr>
          <w:p w14:paraId="4AD003C9" w14:textId="42CAD71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21.0</w:t>
            </w:r>
          </w:p>
        </w:tc>
        <w:tc>
          <w:tcPr>
            <w:tcW w:w="850" w:type="dxa"/>
          </w:tcPr>
          <w:p w14:paraId="292E0BD0" w14:textId="7AAB8DB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0.9</w:t>
            </w:r>
          </w:p>
        </w:tc>
        <w:tc>
          <w:tcPr>
            <w:tcW w:w="850" w:type="dxa"/>
          </w:tcPr>
          <w:p w14:paraId="66880393" w14:textId="22695E7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28.4</w:t>
            </w:r>
          </w:p>
        </w:tc>
        <w:tc>
          <w:tcPr>
            <w:tcW w:w="850" w:type="dxa"/>
          </w:tcPr>
          <w:p w14:paraId="0AFE1684" w14:textId="3F597D6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25.8</w:t>
            </w:r>
          </w:p>
        </w:tc>
        <w:tc>
          <w:tcPr>
            <w:tcW w:w="1740" w:type="dxa"/>
          </w:tcPr>
          <w:p w14:paraId="50B27FF2" w14:textId="672CBC8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21.9</w:t>
            </w:r>
          </w:p>
        </w:tc>
        <w:tc>
          <w:tcPr>
            <w:tcW w:w="1740" w:type="dxa"/>
          </w:tcPr>
          <w:p w14:paraId="6AE35761" w14:textId="3A492DE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17.1</w:t>
            </w:r>
          </w:p>
        </w:tc>
        <w:tc>
          <w:tcPr>
            <w:tcW w:w="1823" w:type="dxa"/>
          </w:tcPr>
          <w:p w14:paraId="2E9C16BB" w14:textId="2473E7B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117A10BC"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464DE49B" w14:textId="0D8D32AC"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3</w:t>
            </w:r>
          </w:p>
        </w:tc>
        <w:tc>
          <w:tcPr>
            <w:tcW w:w="1134" w:type="dxa"/>
          </w:tcPr>
          <w:p w14:paraId="3547E4B4" w14:textId="7CDDA62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440106</w:t>
            </w:r>
          </w:p>
        </w:tc>
        <w:tc>
          <w:tcPr>
            <w:tcW w:w="1134" w:type="dxa"/>
          </w:tcPr>
          <w:p w14:paraId="221D916D" w14:textId="5E3B424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293080</w:t>
            </w:r>
          </w:p>
        </w:tc>
        <w:tc>
          <w:tcPr>
            <w:tcW w:w="850" w:type="dxa"/>
          </w:tcPr>
          <w:p w14:paraId="6360D9BD" w14:textId="226AE5E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30.3</w:t>
            </w:r>
          </w:p>
        </w:tc>
        <w:tc>
          <w:tcPr>
            <w:tcW w:w="850" w:type="dxa"/>
          </w:tcPr>
          <w:p w14:paraId="158E0B05" w14:textId="7A03952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28.2</w:t>
            </w:r>
          </w:p>
        </w:tc>
        <w:tc>
          <w:tcPr>
            <w:tcW w:w="850" w:type="dxa"/>
          </w:tcPr>
          <w:p w14:paraId="05496CC0" w14:textId="767DF41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16.8</w:t>
            </w:r>
          </w:p>
        </w:tc>
        <w:tc>
          <w:tcPr>
            <w:tcW w:w="850" w:type="dxa"/>
          </w:tcPr>
          <w:p w14:paraId="6CDDC27C" w14:textId="590B4C4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17.8</w:t>
            </w:r>
          </w:p>
        </w:tc>
        <w:tc>
          <w:tcPr>
            <w:tcW w:w="850" w:type="dxa"/>
          </w:tcPr>
          <w:p w14:paraId="127B0CDB" w14:textId="217B671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15.3</w:t>
            </w:r>
          </w:p>
        </w:tc>
        <w:tc>
          <w:tcPr>
            <w:tcW w:w="850" w:type="dxa"/>
          </w:tcPr>
          <w:p w14:paraId="15A8E023" w14:textId="162DAE0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17.2</w:t>
            </w:r>
          </w:p>
        </w:tc>
        <w:tc>
          <w:tcPr>
            <w:tcW w:w="850" w:type="dxa"/>
          </w:tcPr>
          <w:p w14:paraId="0AAB697F" w14:textId="7179F48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16.2</w:t>
            </w:r>
          </w:p>
        </w:tc>
        <w:tc>
          <w:tcPr>
            <w:tcW w:w="850" w:type="dxa"/>
          </w:tcPr>
          <w:p w14:paraId="6CFAEB40" w14:textId="6EA6721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16.3</w:t>
            </w:r>
          </w:p>
        </w:tc>
        <w:tc>
          <w:tcPr>
            <w:tcW w:w="850" w:type="dxa"/>
          </w:tcPr>
          <w:p w14:paraId="711FE657" w14:textId="0273222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20.2</w:t>
            </w:r>
          </w:p>
        </w:tc>
        <w:tc>
          <w:tcPr>
            <w:tcW w:w="850" w:type="dxa"/>
          </w:tcPr>
          <w:p w14:paraId="6FD48D9D" w14:textId="15F16D7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17.0</w:t>
            </w:r>
          </w:p>
        </w:tc>
        <w:tc>
          <w:tcPr>
            <w:tcW w:w="850" w:type="dxa"/>
          </w:tcPr>
          <w:p w14:paraId="4849C389" w14:textId="6A010C0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25.4</w:t>
            </w:r>
          </w:p>
        </w:tc>
        <w:tc>
          <w:tcPr>
            <w:tcW w:w="850" w:type="dxa"/>
          </w:tcPr>
          <w:p w14:paraId="50DF3037" w14:textId="45384AC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22.5</w:t>
            </w:r>
          </w:p>
        </w:tc>
        <w:tc>
          <w:tcPr>
            <w:tcW w:w="1740" w:type="dxa"/>
          </w:tcPr>
          <w:p w14:paraId="1D4998D5" w14:textId="1B9A92E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20.3</w:t>
            </w:r>
          </w:p>
        </w:tc>
        <w:tc>
          <w:tcPr>
            <w:tcW w:w="1740" w:type="dxa"/>
          </w:tcPr>
          <w:p w14:paraId="2B78D79B" w14:textId="1401BDF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15.8</w:t>
            </w:r>
          </w:p>
        </w:tc>
        <w:tc>
          <w:tcPr>
            <w:tcW w:w="1823" w:type="dxa"/>
          </w:tcPr>
          <w:p w14:paraId="55F41FF0" w14:textId="21E1B31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53352CFD"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12E0A7E9" w14:textId="6A9FD3E4"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4</w:t>
            </w:r>
          </w:p>
        </w:tc>
        <w:tc>
          <w:tcPr>
            <w:tcW w:w="1134" w:type="dxa"/>
          </w:tcPr>
          <w:p w14:paraId="4F963E2E" w14:textId="1090B29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439736</w:t>
            </w:r>
          </w:p>
        </w:tc>
        <w:tc>
          <w:tcPr>
            <w:tcW w:w="1134" w:type="dxa"/>
          </w:tcPr>
          <w:p w14:paraId="51DC4ED0" w14:textId="1A1F04E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293244</w:t>
            </w:r>
          </w:p>
        </w:tc>
        <w:tc>
          <w:tcPr>
            <w:tcW w:w="850" w:type="dxa"/>
          </w:tcPr>
          <w:p w14:paraId="0BC8752E" w14:textId="330BA31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26.3</w:t>
            </w:r>
          </w:p>
        </w:tc>
        <w:tc>
          <w:tcPr>
            <w:tcW w:w="850" w:type="dxa"/>
          </w:tcPr>
          <w:p w14:paraId="2444239B" w14:textId="607C009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25.5</w:t>
            </w:r>
          </w:p>
        </w:tc>
        <w:tc>
          <w:tcPr>
            <w:tcW w:w="850" w:type="dxa"/>
          </w:tcPr>
          <w:p w14:paraId="6516A622" w14:textId="102FA84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17.7</w:t>
            </w:r>
          </w:p>
        </w:tc>
        <w:tc>
          <w:tcPr>
            <w:tcW w:w="850" w:type="dxa"/>
          </w:tcPr>
          <w:p w14:paraId="30F0425D" w14:textId="0F5681B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8.9</w:t>
            </w:r>
          </w:p>
        </w:tc>
        <w:tc>
          <w:tcPr>
            <w:tcW w:w="850" w:type="dxa"/>
          </w:tcPr>
          <w:p w14:paraId="0C2EC5BA" w14:textId="04BACA2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11.1</w:t>
            </w:r>
          </w:p>
        </w:tc>
        <w:tc>
          <w:tcPr>
            <w:tcW w:w="850" w:type="dxa"/>
          </w:tcPr>
          <w:p w14:paraId="79641F2C" w14:textId="0CEA2C5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16.5</w:t>
            </w:r>
          </w:p>
        </w:tc>
        <w:tc>
          <w:tcPr>
            <w:tcW w:w="850" w:type="dxa"/>
          </w:tcPr>
          <w:p w14:paraId="110CDA71" w14:textId="0EB4985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13.7</w:t>
            </w:r>
          </w:p>
        </w:tc>
        <w:tc>
          <w:tcPr>
            <w:tcW w:w="850" w:type="dxa"/>
          </w:tcPr>
          <w:p w14:paraId="3524D37A" w14:textId="41462AE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14.5</w:t>
            </w:r>
          </w:p>
        </w:tc>
        <w:tc>
          <w:tcPr>
            <w:tcW w:w="850" w:type="dxa"/>
          </w:tcPr>
          <w:p w14:paraId="60D1D286" w14:textId="3BE9018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15.0</w:t>
            </w:r>
          </w:p>
        </w:tc>
        <w:tc>
          <w:tcPr>
            <w:tcW w:w="850" w:type="dxa"/>
          </w:tcPr>
          <w:p w14:paraId="6C864B66" w14:textId="74ECDD4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19.5</w:t>
            </w:r>
          </w:p>
        </w:tc>
        <w:tc>
          <w:tcPr>
            <w:tcW w:w="850" w:type="dxa"/>
          </w:tcPr>
          <w:p w14:paraId="77077765" w14:textId="3DF0E37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22.2</w:t>
            </w:r>
          </w:p>
        </w:tc>
        <w:tc>
          <w:tcPr>
            <w:tcW w:w="850" w:type="dxa"/>
          </w:tcPr>
          <w:p w14:paraId="747C5AE5" w14:textId="5D528EB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22.0</w:t>
            </w:r>
          </w:p>
        </w:tc>
        <w:tc>
          <w:tcPr>
            <w:tcW w:w="1740" w:type="dxa"/>
          </w:tcPr>
          <w:p w14:paraId="61B7F11C" w14:textId="4339D77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17.7</w:t>
            </w:r>
          </w:p>
        </w:tc>
        <w:tc>
          <w:tcPr>
            <w:tcW w:w="1740" w:type="dxa"/>
          </w:tcPr>
          <w:p w14:paraId="68A9AAFE" w14:textId="1D0B2FD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13.8</w:t>
            </w:r>
          </w:p>
        </w:tc>
        <w:tc>
          <w:tcPr>
            <w:tcW w:w="1823" w:type="dxa"/>
          </w:tcPr>
          <w:p w14:paraId="5011BAB9" w14:textId="5138305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47F4E607" w14:textId="77777777" w:rsidTr="00E53E95">
        <w:trPr>
          <w:trHeight w:val="570"/>
        </w:trPr>
        <w:tc>
          <w:tcPr>
            <w:cnfStyle w:val="001000000000" w:firstRow="0" w:lastRow="0" w:firstColumn="1" w:lastColumn="0" w:oddVBand="0" w:evenVBand="0" w:oddHBand="0" w:evenHBand="0" w:firstRowFirstColumn="0" w:firstRowLastColumn="0" w:lastRowFirstColumn="0" w:lastRowLastColumn="0"/>
            <w:tcW w:w="794" w:type="dxa"/>
          </w:tcPr>
          <w:p w14:paraId="3A0BC153" w14:textId="73A43C05"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5</w:t>
            </w:r>
          </w:p>
        </w:tc>
        <w:tc>
          <w:tcPr>
            <w:tcW w:w="1134" w:type="dxa"/>
          </w:tcPr>
          <w:p w14:paraId="700457B4" w14:textId="7E9F7CA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448012</w:t>
            </w:r>
          </w:p>
        </w:tc>
        <w:tc>
          <w:tcPr>
            <w:tcW w:w="1134" w:type="dxa"/>
          </w:tcPr>
          <w:p w14:paraId="71A58A53" w14:textId="477E282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302544</w:t>
            </w:r>
          </w:p>
        </w:tc>
        <w:tc>
          <w:tcPr>
            <w:tcW w:w="850" w:type="dxa"/>
          </w:tcPr>
          <w:p w14:paraId="76B88EC1" w14:textId="4DD7220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22.5</w:t>
            </w:r>
          </w:p>
        </w:tc>
        <w:tc>
          <w:tcPr>
            <w:tcW w:w="850" w:type="dxa"/>
          </w:tcPr>
          <w:p w14:paraId="21498504" w14:textId="514159C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15.6</w:t>
            </w:r>
          </w:p>
        </w:tc>
        <w:tc>
          <w:tcPr>
            <w:tcW w:w="850" w:type="dxa"/>
          </w:tcPr>
          <w:p w14:paraId="1C80AA85" w14:textId="531E356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13.9</w:t>
            </w:r>
          </w:p>
        </w:tc>
        <w:tc>
          <w:tcPr>
            <w:tcW w:w="850" w:type="dxa"/>
          </w:tcPr>
          <w:p w14:paraId="0F1A6F69" w14:textId="48F4ACC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8.4</w:t>
            </w:r>
          </w:p>
        </w:tc>
        <w:tc>
          <w:tcPr>
            <w:tcW w:w="850" w:type="dxa"/>
          </w:tcPr>
          <w:p w14:paraId="0430C060" w14:textId="6D94424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5.2</w:t>
            </w:r>
          </w:p>
        </w:tc>
        <w:tc>
          <w:tcPr>
            <w:tcW w:w="850" w:type="dxa"/>
          </w:tcPr>
          <w:p w14:paraId="5D50E350" w14:textId="6BBE7EC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9.5</w:t>
            </w:r>
          </w:p>
        </w:tc>
        <w:tc>
          <w:tcPr>
            <w:tcW w:w="850" w:type="dxa"/>
          </w:tcPr>
          <w:p w14:paraId="032D55FF" w14:textId="0613212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9.4</w:t>
            </w:r>
          </w:p>
        </w:tc>
        <w:tc>
          <w:tcPr>
            <w:tcW w:w="850" w:type="dxa"/>
          </w:tcPr>
          <w:p w14:paraId="7D48DA9F" w14:textId="26EC25F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9.0</w:t>
            </w:r>
          </w:p>
        </w:tc>
        <w:tc>
          <w:tcPr>
            <w:tcW w:w="850" w:type="dxa"/>
          </w:tcPr>
          <w:p w14:paraId="6EF7EE70" w14:textId="4C7A640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12.2</w:t>
            </w:r>
          </w:p>
        </w:tc>
        <w:tc>
          <w:tcPr>
            <w:tcW w:w="850" w:type="dxa"/>
          </w:tcPr>
          <w:p w14:paraId="38832604" w14:textId="0E5C49D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10.0</w:t>
            </w:r>
          </w:p>
        </w:tc>
        <w:tc>
          <w:tcPr>
            <w:tcW w:w="850" w:type="dxa"/>
          </w:tcPr>
          <w:p w14:paraId="1A562D84" w14:textId="0588B8A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17.9</w:t>
            </w:r>
          </w:p>
        </w:tc>
        <w:tc>
          <w:tcPr>
            <w:tcW w:w="850" w:type="dxa"/>
          </w:tcPr>
          <w:p w14:paraId="771CCE0F" w14:textId="691FF34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15.1</w:t>
            </w:r>
          </w:p>
        </w:tc>
        <w:tc>
          <w:tcPr>
            <w:tcW w:w="1740" w:type="dxa"/>
          </w:tcPr>
          <w:p w14:paraId="2719FCA1" w14:textId="09C5794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12.4</w:t>
            </w:r>
          </w:p>
        </w:tc>
        <w:tc>
          <w:tcPr>
            <w:tcW w:w="1740" w:type="dxa"/>
          </w:tcPr>
          <w:p w14:paraId="2AFD649C" w14:textId="77CAB4B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9.7</w:t>
            </w:r>
          </w:p>
        </w:tc>
        <w:tc>
          <w:tcPr>
            <w:tcW w:w="1823" w:type="dxa"/>
          </w:tcPr>
          <w:p w14:paraId="56099062" w14:textId="3683D07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49BE800B"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19298000" w14:textId="79E0FBA1"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6</w:t>
            </w:r>
          </w:p>
        </w:tc>
        <w:tc>
          <w:tcPr>
            <w:tcW w:w="1134" w:type="dxa"/>
          </w:tcPr>
          <w:p w14:paraId="6820313A" w14:textId="47225B9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442592</w:t>
            </w:r>
          </w:p>
        </w:tc>
        <w:tc>
          <w:tcPr>
            <w:tcW w:w="1134" w:type="dxa"/>
          </w:tcPr>
          <w:p w14:paraId="360D64DF" w14:textId="0C21169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292938</w:t>
            </w:r>
          </w:p>
        </w:tc>
        <w:tc>
          <w:tcPr>
            <w:tcW w:w="850" w:type="dxa"/>
          </w:tcPr>
          <w:p w14:paraId="3AE3A0F2" w14:textId="6C6B503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23.9</w:t>
            </w:r>
          </w:p>
        </w:tc>
        <w:tc>
          <w:tcPr>
            <w:tcW w:w="850" w:type="dxa"/>
          </w:tcPr>
          <w:p w14:paraId="49A226E6" w14:textId="6BF0B61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27.6</w:t>
            </w:r>
          </w:p>
        </w:tc>
        <w:tc>
          <w:tcPr>
            <w:tcW w:w="850" w:type="dxa"/>
          </w:tcPr>
          <w:p w14:paraId="6CBB2E3A" w14:textId="0C85F95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23.0</w:t>
            </w:r>
          </w:p>
        </w:tc>
        <w:tc>
          <w:tcPr>
            <w:tcW w:w="850" w:type="dxa"/>
          </w:tcPr>
          <w:p w14:paraId="63E95DC1" w14:textId="0ABBD4A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13.2</w:t>
            </w:r>
          </w:p>
        </w:tc>
        <w:tc>
          <w:tcPr>
            <w:tcW w:w="850" w:type="dxa"/>
          </w:tcPr>
          <w:p w14:paraId="0ABEAA88" w14:textId="62DAC8A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13.6</w:t>
            </w:r>
          </w:p>
        </w:tc>
        <w:tc>
          <w:tcPr>
            <w:tcW w:w="850" w:type="dxa"/>
          </w:tcPr>
          <w:p w14:paraId="4FA0C8B8" w14:textId="7E50F71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71.8</w:t>
            </w:r>
          </w:p>
        </w:tc>
        <w:tc>
          <w:tcPr>
            <w:tcW w:w="850" w:type="dxa"/>
          </w:tcPr>
          <w:p w14:paraId="66412637" w14:textId="0324760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14.2</w:t>
            </w:r>
          </w:p>
        </w:tc>
        <w:tc>
          <w:tcPr>
            <w:tcW w:w="850" w:type="dxa"/>
          </w:tcPr>
          <w:p w14:paraId="6C63F0FB" w14:textId="28D03BB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11.8</w:t>
            </w:r>
          </w:p>
        </w:tc>
        <w:tc>
          <w:tcPr>
            <w:tcW w:w="850" w:type="dxa"/>
          </w:tcPr>
          <w:p w14:paraId="5120C7B1" w14:textId="578FA12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15.4</w:t>
            </w:r>
          </w:p>
        </w:tc>
        <w:tc>
          <w:tcPr>
            <w:tcW w:w="850" w:type="dxa"/>
          </w:tcPr>
          <w:p w14:paraId="7199AA8A" w14:textId="3C26B64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17.2</w:t>
            </w:r>
          </w:p>
        </w:tc>
        <w:tc>
          <w:tcPr>
            <w:tcW w:w="850" w:type="dxa"/>
          </w:tcPr>
          <w:p w14:paraId="2F3056C9" w14:textId="342AA7F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17.3</w:t>
            </w:r>
          </w:p>
        </w:tc>
        <w:tc>
          <w:tcPr>
            <w:tcW w:w="850" w:type="dxa"/>
          </w:tcPr>
          <w:p w14:paraId="6C7E3129" w14:textId="637A8C1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21.2</w:t>
            </w:r>
          </w:p>
        </w:tc>
        <w:tc>
          <w:tcPr>
            <w:tcW w:w="1740" w:type="dxa"/>
          </w:tcPr>
          <w:p w14:paraId="4030F16C" w14:textId="6F5D34A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22.5</w:t>
            </w:r>
          </w:p>
        </w:tc>
        <w:tc>
          <w:tcPr>
            <w:tcW w:w="1740" w:type="dxa"/>
          </w:tcPr>
          <w:p w14:paraId="30AA9C12" w14:textId="65B9025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17.6</w:t>
            </w:r>
          </w:p>
        </w:tc>
        <w:tc>
          <w:tcPr>
            <w:tcW w:w="1823" w:type="dxa"/>
          </w:tcPr>
          <w:p w14:paraId="1C321E3B" w14:textId="059CAFF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7ADAA2BA"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2C431232" w14:textId="6718163C"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7</w:t>
            </w:r>
          </w:p>
        </w:tc>
        <w:tc>
          <w:tcPr>
            <w:tcW w:w="1134" w:type="dxa"/>
          </w:tcPr>
          <w:p w14:paraId="241DC6BB" w14:textId="2219E4C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443624</w:t>
            </w:r>
          </w:p>
        </w:tc>
        <w:tc>
          <w:tcPr>
            <w:tcW w:w="1134" w:type="dxa"/>
          </w:tcPr>
          <w:p w14:paraId="255DC11D" w14:textId="566A45C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293829</w:t>
            </w:r>
          </w:p>
        </w:tc>
        <w:tc>
          <w:tcPr>
            <w:tcW w:w="850" w:type="dxa"/>
          </w:tcPr>
          <w:p w14:paraId="18C62C76" w14:textId="46032EC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29.9</w:t>
            </w:r>
          </w:p>
        </w:tc>
        <w:tc>
          <w:tcPr>
            <w:tcW w:w="850" w:type="dxa"/>
          </w:tcPr>
          <w:p w14:paraId="05A463D1" w14:textId="032608B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22.8</w:t>
            </w:r>
          </w:p>
        </w:tc>
        <w:tc>
          <w:tcPr>
            <w:tcW w:w="850" w:type="dxa"/>
          </w:tcPr>
          <w:p w14:paraId="0E95FE34" w14:textId="652A3E4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21.1</w:t>
            </w:r>
          </w:p>
        </w:tc>
        <w:tc>
          <w:tcPr>
            <w:tcW w:w="850" w:type="dxa"/>
          </w:tcPr>
          <w:p w14:paraId="2B45C9FD" w14:textId="20A53C0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13.9</w:t>
            </w:r>
          </w:p>
        </w:tc>
        <w:tc>
          <w:tcPr>
            <w:tcW w:w="850" w:type="dxa"/>
          </w:tcPr>
          <w:p w14:paraId="2F62B21F" w14:textId="7DFC0B5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11.3</w:t>
            </w:r>
          </w:p>
        </w:tc>
        <w:tc>
          <w:tcPr>
            <w:tcW w:w="850" w:type="dxa"/>
          </w:tcPr>
          <w:p w14:paraId="7858267A" w14:textId="494CEB8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14.8</w:t>
            </w:r>
          </w:p>
        </w:tc>
        <w:tc>
          <w:tcPr>
            <w:tcW w:w="850" w:type="dxa"/>
          </w:tcPr>
          <w:p w14:paraId="68C900A4" w14:textId="26F4F79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 </w:t>
            </w:r>
          </w:p>
        </w:tc>
        <w:tc>
          <w:tcPr>
            <w:tcW w:w="850" w:type="dxa"/>
          </w:tcPr>
          <w:p w14:paraId="022A8A32" w14:textId="1ECBD36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14.9</w:t>
            </w:r>
          </w:p>
        </w:tc>
        <w:tc>
          <w:tcPr>
            <w:tcW w:w="850" w:type="dxa"/>
          </w:tcPr>
          <w:p w14:paraId="350441E2" w14:textId="0C7A8F1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14.9</w:t>
            </w:r>
          </w:p>
        </w:tc>
        <w:tc>
          <w:tcPr>
            <w:tcW w:w="850" w:type="dxa"/>
          </w:tcPr>
          <w:p w14:paraId="7F604AE6" w14:textId="54D0D37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20.7</w:t>
            </w:r>
          </w:p>
        </w:tc>
        <w:tc>
          <w:tcPr>
            <w:tcW w:w="850" w:type="dxa"/>
          </w:tcPr>
          <w:p w14:paraId="2C265B8F" w14:textId="6A4DD2E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23.2</w:t>
            </w:r>
          </w:p>
        </w:tc>
        <w:tc>
          <w:tcPr>
            <w:tcW w:w="850" w:type="dxa"/>
          </w:tcPr>
          <w:p w14:paraId="5693361E" w14:textId="46A0AAC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22.1</w:t>
            </w:r>
          </w:p>
        </w:tc>
        <w:tc>
          <w:tcPr>
            <w:tcW w:w="1740" w:type="dxa"/>
          </w:tcPr>
          <w:p w14:paraId="68900D70" w14:textId="1CC388D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19.1</w:t>
            </w:r>
          </w:p>
        </w:tc>
        <w:tc>
          <w:tcPr>
            <w:tcW w:w="1740" w:type="dxa"/>
          </w:tcPr>
          <w:p w14:paraId="79607B25" w14:textId="1465EBC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14.9</w:t>
            </w:r>
          </w:p>
        </w:tc>
        <w:tc>
          <w:tcPr>
            <w:tcW w:w="1823" w:type="dxa"/>
          </w:tcPr>
          <w:p w14:paraId="05612525" w14:textId="2512662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7D0B96CB"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30A1B2CE" w14:textId="4DE545CC"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8</w:t>
            </w:r>
          </w:p>
        </w:tc>
        <w:tc>
          <w:tcPr>
            <w:tcW w:w="1134" w:type="dxa"/>
          </w:tcPr>
          <w:p w14:paraId="46555EC7" w14:textId="6FB3915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446320</w:t>
            </w:r>
          </w:p>
        </w:tc>
        <w:tc>
          <w:tcPr>
            <w:tcW w:w="1134" w:type="dxa"/>
          </w:tcPr>
          <w:p w14:paraId="5421DF3E" w14:textId="56DB24C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297756</w:t>
            </w:r>
          </w:p>
        </w:tc>
        <w:tc>
          <w:tcPr>
            <w:tcW w:w="850" w:type="dxa"/>
          </w:tcPr>
          <w:p w14:paraId="327E3D64" w14:textId="301E911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35.9</w:t>
            </w:r>
          </w:p>
        </w:tc>
        <w:tc>
          <w:tcPr>
            <w:tcW w:w="850" w:type="dxa"/>
          </w:tcPr>
          <w:p w14:paraId="30060670" w14:textId="1FB07B3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24.8</w:t>
            </w:r>
          </w:p>
        </w:tc>
        <w:tc>
          <w:tcPr>
            <w:tcW w:w="850" w:type="dxa"/>
          </w:tcPr>
          <w:p w14:paraId="7231B9BF" w14:textId="5074BE3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30.3</w:t>
            </w:r>
          </w:p>
        </w:tc>
        <w:tc>
          <w:tcPr>
            <w:tcW w:w="850" w:type="dxa"/>
          </w:tcPr>
          <w:p w14:paraId="78AFC407" w14:textId="29B2CCE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 </w:t>
            </w:r>
          </w:p>
        </w:tc>
        <w:tc>
          <w:tcPr>
            <w:tcW w:w="850" w:type="dxa"/>
          </w:tcPr>
          <w:p w14:paraId="0A003343" w14:textId="4B6C84B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19.1</w:t>
            </w:r>
          </w:p>
        </w:tc>
        <w:tc>
          <w:tcPr>
            <w:tcW w:w="850" w:type="dxa"/>
          </w:tcPr>
          <w:p w14:paraId="44BB486A" w14:textId="1D2CAB3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15.0</w:t>
            </w:r>
          </w:p>
        </w:tc>
        <w:tc>
          <w:tcPr>
            <w:tcW w:w="850" w:type="dxa"/>
          </w:tcPr>
          <w:p w14:paraId="5FD5D163" w14:textId="55B20A9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14.2</w:t>
            </w:r>
          </w:p>
        </w:tc>
        <w:tc>
          <w:tcPr>
            <w:tcW w:w="850" w:type="dxa"/>
          </w:tcPr>
          <w:p w14:paraId="28CEBCBA" w14:textId="2A4C3A7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17.0</w:t>
            </w:r>
          </w:p>
        </w:tc>
        <w:tc>
          <w:tcPr>
            <w:tcW w:w="850" w:type="dxa"/>
          </w:tcPr>
          <w:p w14:paraId="1E2AE56B" w14:textId="496C90C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 </w:t>
            </w:r>
          </w:p>
        </w:tc>
        <w:tc>
          <w:tcPr>
            <w:tcW w:w="850" w:type="dxa"/>
          </w:tcPr>
          <w:p w14:paraId="6EAFF609" w14:textId="64FABAB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 </w:t>
            </w:r>
          </w:p>
        </w:tc>
        <w:tc>
          <w:tcPr>
            <w:tcW w:w="850" w:type="dxa"/>
          </w:tcPr>
          <w:p w14:paraId="6F7EB200" w14:textId="01DA06E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20.7</w:t>
            </w:r>
          </w:p>
        </w:tc>
        <w:tc>
          <w:tcPr>
            <w:tcW w:w="850" w:type="dxa"/>
          </w:tcPr>
          <w:p w14:paraId="6A7F9838" w14:textId="2448830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23.0</w:t>
            </w:r>
          </w:p>
        </w:tc>
        <w:tc>
          <w:tcPr>
            <w:tcW w:w="1740" w:type="dxa"/>
          </w:tcPr>
          <w:p w14:paraId="3BFF7DAD" w14:textId="0CD7374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22.2</w:t>
            </w:r>
          </w:p>
        </w:tc>
        <w:tc>
          <w:tcPr>
            <w:tcW w:w="1740" w:type="dxa"/>
          </w:tcPr>
          <w:p w14:paraId="53852DD0" w14:textId="376F7A5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17.3</w:t>
            </w:r>
          </w:p>
        </w:tc>
        <w:tc>
          <w:tcPr>
            <w:tcW w:w="1823" w:type="dxa"/>
          </w:tcPr>
          <w:p w14:paraId="373B67D8" w14:textId="4AB4A77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0D8E471A"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40A4D4F8" w14:textId="0F88FD29"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9</w:t>
            </w:r>
          </w:p>
        </w:tc>
        <w:tc>
          <w:tcPr>
            <w:tcW w:w="1134" w:type="dxa"/>
          </w:tcPr>
          <w:p w14:paraId="0E8B053D" w14:textId="1564D69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446696</w:t>
            </w:r>
          </w:p>
        </w:tc>
        <w:tc>
          <w:tcPr>
            <w:tcW w:w="1134" w:type="dxa"/>
          </w:tcPr>
          <w:p w14:paraId="0654B228" w14:textId="5888A69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296771</w:t>
            </w:r>
          </w:p>
        </w:tc>
        <w:tc>
          <w:tcPr>
            <w:tcW w:w="850" w:type="dxa"/>
          </w:tcPr>
          <w:p w14:paraId="7A435676" w14:textId="0D6B928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26.7</w:t>
            </w:r>
          </w:p>
        </w:tc>
        <w:tc>
          <w:tcPr>
            <w:tcW w:w="850" w:type="dxa"/>
          </w:tcPr>
          <w:p w14:paraId="0458D3F9" w14:textId="72E0E3D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26.6</w:t>
            </w:r>
          </w:p>
        </w:tc>
        <w:tc>
          <w:tcPr>
            <w:tcW w:w="850" w:type="dxa"/>
          </w:tcPr>
          <w:p w14:paraId="5EC8A889" w14:textId="38917BA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18.8</w:t>
            </w:r>
          </w:p>
        </w:tc>
        <w:tc>
          <w:tcPr>
            <w:tcW w:w="850" w:type="dxa"/>
          </w:tcPr>
          <w:p w14:paraId="52F668A2" w14:textId="4042B4A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13.8</w:t>
            </w:r>
          </w:p>
        </w:tc>
        <w:tc>
          <w:tcPr>
            <w:tcW w:w="850" w:type="dxa"/>
          </w:tcPr>
          <w:p w14:paraId="5218F906" w14:textId="5A1845F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13.2</w:t>
            </w:r>
          </w:p>
        </w:tc>
        <w:tc>
          <w:tcPr>
            <w:tcW w:w="850" w:type="dxa"/>
          </w:tcPr>
          <w:p w14:paraId="231643C8" w14:textId="7041583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13.0</w:t>
            </w:r>
          </w:p>
        </w:tc>
        <w:tc>
          <w:tcPr>
            <w:tcW w:w="850" w:type="dxa"/>
          </w:tcPr>
          <w:p w14:paraId="28331903" w14:textId="15E2325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10.4</w:t>
            </w:r>
          </w:p>
        </w:tc>
        <w:tc>
          <w:tcPr>
            <w:tcW w:w="850" w:type="dxa"/>
          </w:tcPr>
          <w:p w14:paraId="4B535B43" w14:textId="21B2E15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13.5</w:t>
            </w:r>
          </w:p>
        </w:tc>
        <w:tc>
          <w:tcPr>
            <w:tcW w:w="850" w:type="dxa"/>
          </w:tcPr>
          <w:p w14:paraId="57E0E4A4" w14:textId="667BB25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16.2</w:t>
            </w:r>
          </w:p>
        </w:tc>
        <w:tc>
          <w:tcPr>
            <w:tcW w:w="850" w:type="dxa"/>
          </w:tcPr>
          <w:p w14:paraId="69B05678" w14:textId="3276082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16.5</w:t>
            </w:r>
          </w:p>
        </w:tc>
        <w:tc>
          <w:tcPr>
            <w:tcW w:w="850" w:type="dxa"/>
          </w:tcPr>
          <w:p w14:paraId="2CF23334" w14:textId="75248C3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21.3</w:t>
            </w:r>
          </w:p>
        </w:tc>
        <w:tc>
          <w:tcPr>
            <w:tcW w:w="850" w:type="dxa"/>
          </w:tcPr>
          <w:p w14:paraId="62A32429" w14:textId="16254E4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21.2</w:t>
            </w:r>
          </w:p>
        </w:tc>
        <w:tc>
          <w:tcPr>
            <w:tcW w:w="1740" w:type="dxa"/>
          </w:tcPr>
          <w:p w14:paraId="27AF23AB" w14:textId="30393B0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17.6</w:t>
            </w:r>
          </w:p>
        </w:tc>
        <w:tc>
          <w:tcPr>
            <w:tcW w:w="1740" w:type="dxa"/>
          </w:tcPr>
          <w:p w14:paraId="04F82ABF" w14:textId="1E9A8D0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73524D">
              <w:rPr>
                <w:rFonts w:eastAsia="Times New Roman" w:cs="Arial"/>
                <w:sz w:val="20"/>
                <w:szCs w:val="20"/>
                <w:lang w:eastAsia="en-GB"/>
              </w:rPr>
              <w:t>13.7</w:t>
            </w:r>
          </w:p>
        </w:tc>
        <w:tc>
          <w:tcPr>
            <w:tcW w:w="1823" w:type="dxa"/>
          </w:tcPr>
          <w:p w14:paraId="3F8C89C6" w14:textId="2A22223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5CD665AB"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264A5F94" w14:textId="7A864594"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10</w:t>
            </w:r>
          </w:p>
        </w:tc>
        <w:tc>
          <w:tcPr>
            <w:tcW w:w="1134" w:type="dxa"/>
          </w:tcPr>
          <w:p w14:paraId="0E416DE9" w14:textId="0C283D2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447113</w:t>
            </w:r>
          </w:p>
        </w:tc>
        <w:tc>
          <w:tcPr>
            <w:tcW w:w="1134" w:type="dxa"/>
          </w:tcPr>
          <w:p w14:paraId="7F223F82" w14:textId="7EBF84F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311660</w:t>
            </w:r>
          </w:p>
        </w:tc>
        <w:tc>
          <w:tcPr>
            <w:tcW w:w="850" w:type="dxa"/>
          </w:tcPr>
          <w:p w14:paraId="5FEB6373" w14:textId="145C081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39.0</w:t>
            </w:r>
          </w:p>
        </w:tc>
        <w:tc>
          <w:tcPr>
            <w:tcW w:w="850" w:type="dxa"/>
          </w:tcPr>
          <w:p w14:paraId="64530B1E" w14:textId="29AF1B9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34.0</w:t>
            </w:r>
          </w:p>
        </w:tc>
        <w:tc>
          <w:tcPr>
            <w:tcW w:w="850" w:type="dxa"/>
          </w:tcPr>
          <w:p w14:paraId="60DE5DA8" w14:textId="3DC35E4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32.6</w:t>
            </w:r>
          </w:p>
        </w:tc>
        <w:tc>
          <w:tcPr>
            <w:tcW w:w="850" w:type="dxa"/>
          </w:tcPr>
          <w:p w14:paraId="4DBBD51D" w14:textId="0B03C5F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18.7</w:t>
            </w:r>
          </w:p>
        </w:tc>
        <w:tc>
          <w:tcPr>
            <w:tcW w:w="850" w:type="dxa"/>
          </w:tcPr>
          <w:p w14:paraId="39EBA6A2" w14:textId="2ACF8E1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23.0</w:t>
            </w:r>
          </w:p>
        </w:tc>
        <w:tc>
          <w:tcPr>
            <w:tcW w:w="850" w:type="dxa"/>
          </w:tcPr>
          <w:p w14:paraId="20645A50" w14:textId="778A187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27.4</w:t>
            </w:r>
          </w:p>
        </w:tc>
        <w:tc>
          <w:tcPr>
            <w:tcW w:w="850" w:type="dxa"/>
          </w:tcPr>
          <w:p w14:paraId="44E97126" w14:textId="07DA45F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23.5</w:t>
            </w:r>
          </w:p>
        </w:tc>
        <w:tc>
          <w:tcPr>
            <w:tcW w:w="850" w:type="dxa"/>
          </w:tcPr>
          <w:p w14:paraId="4AA6A096" w14:textId="5BBB8E9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24.4</w:t>
            </w:r>
          </w:p>
        </w:tc>
        <w:tc>
          <w:tcPr>
            <w:tcW w:w="850" w:type="dxa"/>
          </w:tcPr>
          <w:p w14:paraId="756B75E7" w14:textId="455B147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26.7</w:t>
            </w:r>
          </w:p>
        </w:tc>
        <w:tc>
          <w:tcPr>
            <w:tcW w:w="850" w:type="dxa"/>
          </w:tcPr>
          <w:p w14:paraId="36970FD6" w14:textId="522D2DF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29.2</w:t>
            </w:r>
          </w:p>
        </w:tc>
        <w:tc>
          <w:tcPr>
            <w:tcW w:w="850" w:type="dxa"/>
          </w:tcPr>
          <w:p w14:paraId="5C475464" w14:textId="2A49259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30.7</w:t>
            </w:r>
          </w:p>
        </w:tc>
        <w:tc>
          <w:tcPr>
            <w:tcW w:w="850" w:type="dxa"/>
          </w:tcPr>
          <w:p w14:paraId="377D5D64" w14:textId="5332CE1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26.0</w:t>
            </w:r>
          </w:p>
        </w:tc>
        <w:tc>
          <w:tcPr>
            <w:tcW w:w="1740" w:type="dxa"/>
          </w:tcPr>
          <w:p w14:paraId="5F748FBB" w14:textId="5F184A5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w:t>
            </w:r>
          </w:p>
        </w:tc>
        <w:tc>
          <w:tcPr>
            <w:tcW w:w="1740" w:type="dxa"/>
          </w:tcPr>
          <w:p w14:paraId="15BAE0F0" w14:textId="41E83E6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b/>
                <w:bCs/>
                <w:sz w:val="20"/>
                <w:szCs w:val="20"/>
                <w:lang w:eastAsia="en-GB"/>
              </w:rPr>
              <w:t>-</w:t>
            </w:r>
          </w:p>
        </w:tc>
        <w:tc>
          <w:tcPr>
            <w:tcW w:w="1823" w:type="dxa"/>
          </w:tcPr>
          <w:p w14:paraId="3D540F29" w14:textId="05AFA12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22C79DF8"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28073FCB" w14:textId="3DC55E68"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11</w:t>
            </w:r>
          </w:p>
        </w:tc>
        <w:tc>
          <w:tcPr>
            <w:tcW w:w="1134" w:type="dxa"/>
          </w:tcPr>
          <w:p w14:paraId="39270D16" w14:textId="57C3997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451376</w:t>
            </w:r>
          </w:p>
        </w:tc>
        <w:tc>
          <w:tcPr>
            <w:tcW w:w="1134" w:type="dxa"/>
          </w:tcPr>
          <w:p w14:paraId="2A2DE3A1" w14:textId="05E25FD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308147</w:t>
            </w:r>
          </w:p>
        </w:tc>
        <w:tc>
          <w:tcPr>
            <w:tcW w:w="850" w:type="dxa"/>
          </w:tcPr>
          <w:p w14:paraId="3D825AC6" w14:textId="5883822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31.5</w:t>
            </w:r>
          </w:p>
        </w:tc>
        <w:tc>
          <w:tcPr>
            <w:tcW w:w="850" w:type="dxa"/>
          </w:tcPr>
          <w:p w14:paraId="4CE13C1D" w14:textId="48245A0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25.5</w:t>
            </w:r>
          </w:p>
        </w:tc>
        <w:tc>
          <w:tcPr>
            <w:tcW w:w="850" w:type="dxa"/>
          </w:tcPr>
          <w:p w14:paraId="77CC0ABC" w14:textId="359F565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20.4</w:t>
            </w:r>
          </w:p>
        </w:tc>
        <w:tc>
          <w:tcPr>
            <w:tcW w:w="850" w:type="dxa"/>
          </w:tcPr>
          <w:p w14:paraId="69C4C535" w14:textId="3CBF916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15.6</w:t>
            </w:r>
          </w:p>
        </w:tc>
        <w:tc>
          <w:tcPr>
            <w:tcW w:w="850" w:type="dxa"/>
          </w:tcPr>
          <w:p w14:paraId="3CCE6649" w14:textId="1C3B1CA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9.1</w:t>
            </w:r>
          </w:p>
        </w:tc>
        <w:tc>
          <w:tcPr>
            <w:tcW w:w="850" w:type="dxa"/>
          </w:tcPr>
          <w:p w14:paraId="5536C4CD" w14:textId="22C6F78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18.3</w:t>
            </w:r>
          </w:p>
        </w:tc>
        <w:tc>
          <w:tcPr>
            <w:tcW w:w="850" w:type="dxa"/>
          </w:tcPr>
          <w:p w14:paraId="3128D4D9" w14:textId="4612CD1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16.1</w:t>
            </w:r>
          </w:p>
        </w:tc>
        <w:tc>
          <w:tcPr>
            <w:tcW w:w="850" w:type="dxa"/>
          </w:tcPr>
          <w:p w14:paraId="067A63A6" w14:textId="5A53878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17.2</w:t>
            </w:r>
          </w:p>
        </w:tc>
        <w:tc>
          <w:tcPr>
            <w:tcW w:w="850" w:type="dxa"/>
          </w:tcPr>
          <w:p w14:paraId="204D907A" w14:textId="5184515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18.9</w:t>
            </w:r>
          </w:p>
        </w:tc>
        <w:tc>
          <w:tcPr>
            <w:tcW w:w="850" w:type="dxa"/>
          </w:tcPr>
          <w:p w14:paraId="5AAC627F" w14:textId="5C32438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13.5</w:t>
            </w:r>
          </w:p>
        </w:tc>
        <w:tc>
          <w:tcPr>
            <w:tcW w:w="850" w:type="dxa"/>
          </w:tcPr>
          <w:p w14:paraId="224B9B99" w14:textId="0F54D38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28.6</w:t>
            </w:r>
          </w:p>
        </w:tc>
        <w:tc>
          <w:tcPr>
            <w:tcW w:w="850" w:type="dxa"/>
          </w:tcPr>
          <w:p w14:paraId="499D00EB" w14:textId="4444B5B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25.4</w:t>
            </w:r>
          </w:p>
        </w:tc>
        <w:tc>
          <w:tcPr>
            <w:tcW w:w="1740" w:type="dxa"/>
          </w:tcPr>
          <w:p w14:paraId="27390406" w14:textId="1AFB2F9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20.0</w:t>
            </w:r>
          </w:p>
        </w:tc>
        <w:tc>
          <w:tcPr>
            <w:tcW w:w="1740" w:type="dxa"/>
          </w:tcPr>
          <w:p w14:paraId="515C2D0D" w14:textId="315DFAC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eastAsia="en-GB"/>
              </w:rPr>
            </w:pPr>
            <w:r w:rsidRPr="0073524D">
              <w:rPr>
                <w:rFonts w:eastAsia="Times New Roman" w:cs="Arial"/>
                <w:sz w:val="20"/>
                <w:szCs w:val="20"/>
                <w:lang w:eastAsia="en-GB"/>
              </w:rPr>
              <w:t>15.6</w:t>
            </w:r>
          </w:p>
        </w:tc>
        <w:tc>
          <w:tcPr>
            <w:tcW w:w="1823" w:type="dxa"/>
          </w:tcPr>
          <w:p w14:paraId="58392184" w14:textId="7D6AFB0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41DE594B"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5F0404D7" w14:textId="0C2D7871"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12</w:t>
            </w:r>
          </w:p>
        </w:tc>
        <w:tc>
          <w:tcPr>
            <w:tcW w:w="1134" w:type="dxa"/>
          </w:tcPr>
          <w:p w14:paraId="383A8C77" w14:textId="4772376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447113</w:t>
            </w:r>
          </w:p>
        </w:tc>
        <w:tc>
          <w:tcPr>
            <w:tcW w:w="1134" w:type="dxa"/>
          </w:tcPr>
          <w:p w14:paraId="392B7B56" w14:textId="03C3642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311660</w:t>
            </w:r>
          </w:p>
        </w:tc>
        <w:tc>
          <w:tcPr>
            <w:tcW w:w="850" w:type="dxa"/>
          </w:tcPr>
          <w:p w14:paraId="54275E5E" w14:textId="79E5CC7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37.5</w:t>
            </w:r>
          </w:p>
        </w:tc>
        <w:tc>
          <w:tcPr>
            <w:tcW w:w="850" w:type="dxa"/>
          </w:tcPr>
          <w:p w14:paraId="055C2AF9" w14:textId="7FE1AFB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35.4</w:t>
            </w:r>
          </w:p>
        </w:tc>
        <w:tc>
          <w:tcPr>
            <w:tcW w:w="850" w:type="dxa"/>
          </w:tcPr>
          <w:p w14:paraId="3BE9385F" w14:textId="101F129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30.5</w:t>
            </w:r>
          </w:p>
        </w:tc>
        <w:tc>
          <w:tcPr>
            <w:tcW w:w="850" w:type="dxa"/>
          </w:tcPr>
          <w:p w14:paraId="7D246AE7" w14:textId="13180DB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23.7</w:t>
            </w:r>
          </w:p>
        </w:tc>
        <w:tc>
          <w:tcPr>
            <w:tcW w:w="850" w:type="dxa"/>
          </w:tcPr>
          <w:p w14:paraId="79260A50" w14:textId="1CD39C9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23.8</w:t>
            </w:r>
          </w:p>
        </w:tc>
        <w:tc>
          <w:tcPr>
            <w:tcW w:w="850" w:type="dxa"/>
          </w:tcPr>
          <w:p w14:paraId="43669C91" w14:textId="7D2B4F0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28.5</w:t>
            </w:r>
          </w:p>
        </w:tc>
        <w:tc>
          <w:tcPr>
            <w:tcW w:w="850" w:type="dxa"/>
          </w:tcPr>
          <w:p w14:paraId="52914A1B" w14:textId="0182C6C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26.1</w:t>
            </w:r>
          </w:p>
        </w:tc>
        <w:tc>
          <w:tcPr>
            <w:tcW w:w="850" w:type="dxa"/>
          </w:tcPr>
          <w:p w14:paraId="2AD4C913" w14:textId="110FE1D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25.0</w:t>
            </w:r>
          </w:p>
        </w:tc>
        <w:tc>
          <w:tcPr>
            <w:tcW w:w="850" w:type="dxa"/>
          </w:tcPr>
          <w:p w14:paraId="40329A85" w14:textId="29569A2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23.3</w:t>
            </w:r>
          </w:p>
        </w:tc>
        <w:tc>
          <w:tcPr>
            <w:tcW w:w="850" w:type="dxa"/>
          </w:tcPr>
          <w:p w14:paraId="705EB821" w14:textId="7A652C0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11.7</w:t>
            </w:r>
          </w:p>
        </w:tc>
        <w:tc>
          <w:tcPr>
            <w:tcW w:w="850" w:type="dxa"/>
          </w:tcPr>
          <w:p w14:paraId="7CCAC5B1" w14:textId="1657579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29.5</w:t>
            </w:r>
          </w:p>
        </w:tc>
        <w:tc>
          <w:tcPr>
            <w:tcW w:w="850" w:type="dxa"/>
          </w:tcPr>
          <w:p w14:paraId="0A0F1350" w14:textId="2FC8C0F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26.4</w:t>
            </w:r>
          </w:p>
        </w:tc>
        <w:tc>
          <w:tcPr>
            <w:tcW w:w="1740" w:type="dxa"/>
          </w:tcPr>
          <w:p w14:paraId="7F6488D9" w14:textId="43A037B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w:t>
            </w:r>
          </w:p>
        </w:tc>
        <w:tc>
          <w:tcPr>
            <w:tcW w:w="1740" w:type="dxa"/>
          </w:tcPr>
          <w:p w14:paraId="4EE2F427" w14:textId="748591A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b/>
                <w:bCs/>
                <w:sz w:val="20"/>
                <w:szCs w:val="20"/>
                <w:lang w:eastAsia="en-GB"/>
              </w:rPr>
              <w:t>-</w:t>
            </w:r>
          </w:p>
        </w:tc>
        <w:tc>
          <w:tcPr>
            <w:tcW w:w="1823" w:type="dxa"/>
          </w:tcPr>
          <w:p w14:paraId="73BD57CD" w14:textId="4332E79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5F67773C"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0A147BF9" w14:textId="12EBD0B2"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13</w:t>
            </w:r>
          </w:p>
        </w:tc>
        <w:tc>
          <w:tcPr>
            <w:tcW w:w="1134" w:type="dxa"/>
          </w:tcPr>
          <w:p w14:paraId="4EE4BE3F" w14:textId="7BB1F6A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451560</w:t>
            </w:r>
          </w:p>
        </w:tc>
        <w:tc>
          <w:tcPr>
            <w:tcW w:w="1134" w:type="dxa"/>
          </w:tcPr>
          <w:p w14:paraId="386358F8" w14:textId="75507B7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306273</w:t>
            </w:r>
          </w:p>
        </w:tc>
        <w:tc>
          <w:tcPr>
            <w:tcW w:w="850" w:type="dxa"/>
          </w:tcPr>
          <w:p w14:paraId="5658F304" w14:textId="2B9EA9B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20.7</w:t>
            </w:r>
          </w:p>
        </w:tc>
        <w:tc>
          <w:tcPr>
            <w:tcW w:w="850" w:type="dxa"/>
          </w:tcPr>
          <w:p w14:paraId="2D6FC0E3" w14:textId="00E12DE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22.2</w:t>
            </w:r>
          </w:p>
        </w:tc>
        <w:tc>
          <w:tcPr>
            <w:tcW w:w="850" w:type="dxa"/>
          </w:tcPr>
          <w:p w14:paraId="3347958A" w14:textId="59AA52F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24.7</w:t>
            </w:r>
          </w:p>
        </w:tc>
        <w:tc>
          <w:tcPr>
            <w:tcW w:w="850" w:type="dxa"/>
          </w:tcPr>
          <w:p w14:paraId="5C409723" w14:textId="763D2D4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11.3</w:t>
            </w:r>
          </w:p>
        </w:tc>
        <w:tc>
          <w:tcPr>
            <w:tcW w:w="850" w:type="dxa"/>
          </w:tcPr>
          <w:p w14:paraId="34F308E9" w14:textId="23FF3C3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15.3</w:t>
            </w:r>
          </w:p>
        </w:tc>
        <w:tc>
          <w:tcPr>
            <w:tcW w:w="850" w:type="dxa"/>
          </w:tcPr>
          <w:p w14:paraId="6AA99B66" w14:textId="11B6A73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11.3</w:t>
            </w:r>
          </w:p>
        </w:tc>
        <w:tc>
          <w:tcPr>
            <w:tcW w:w="850" w:type="dxa"/>
          </w:tcPr>
          <w:p w14:paraId="07BB8035" w14:textId="273A6FA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13.9</w:t>
            </w:r>
          </w:p>
        </w:tc>
        <w:tc>
          <w:tcPr>
            <w:tcW w:w="850" w:type="dxa"/>
          </w:tcPr>
          <w:p w14:paraId="3F32372A" w14:textId="07DB399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13.0</w:t>
            </w:r>
          </w:p>
        </w:tc>
        <w:tc>
          <w:tcPr>
            <w:tcW w:w="850" w:type="dxa"/>
          </w:tcPr>
          <w:p w14:paraId="047B0BCC" w14:textId="003DCF8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14.9</w:t>
            </w:r>
          </w:p>
        </w:tc>
        <w:tc>
          <w:tcPr>
            <w:tcW w:w="850" w:type="dxa"/>
          </w:tcPr>
          <w:p w14:paraId="7F8033CC" w14:textId="5E4EDD7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30.8</w:t>
            </w:r>
          </w:p>
        </w:tc>
        <w:tc>
          <w:tcPr>
            <w:tcW w:w="850" w:type="dxa"/>
          </w:tcPr>
          <w:p w14:paraId="74501D21" w14:textId="1293B26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18.9</w:t>
            </w:r>
          </w:p>
        </w:tc>
        <w:tc>
          <w:tcPr>
            <w:tcW w:w="850" w:type="dxa"/>
          </w:tcPr>
          <w:p w14:paraId="407A7D4A" w14:textId="473088F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16.3</w:t>
            </w:r>
          </w:p>
        </w:tc>
        <w:tc>
          <w:tcPr>
            <w:tcW w:w="1740" w:type="dxa"/>
          </w:tcPr>
          <w:p w14:paraId="362554ED" w14:textId="2C033A4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17.8</w:t>
            </w:r>
          </w:p>
        </w:tc>
        <w:tc>
          <w:tcPr>
            <w:tcW w:w="1740" w:type="dxa"/>
          </w:tcPr>
          <w:p w14:paraId="5137E828" w14:textId="12DEB73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13.9</w:t>
            </w:r>
          </w:p>
        </w:tc>
        <w:tc>
          <w:tcPr>
            <w:tcW w:w="1823" w:type="dxa"/>
          </w:tcPr>
          <w:p w14:paraId="68D21B20" w14:textId="0528810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175FDE09"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1F56261F" w14:textId="7DEA58D5"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14</w:t>
            </w:r>
          </w:p>
        </w:tc>
        <w:tc>
          <w:tcPr>
            <w:tcW w:w="1134" w:type="dxa"/>
          </w:tcPr>
          <w:p w14:paraId="47012743" w14:textId="225ED02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447113</w:t>
            </w:r>
          </w:p>
        </w:tc>
        <w:tc>
          <w:tcPr>
            <w:tcW w:w="1134" w:type="dxa"/>
          </w:tcPr>
          <w:p w14:paraId="124C116E" w14:textId="2A651E4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311660</w:t>
            </w:r>
          </w:p>
        </w:tc>
        <w:tc>
          <w:tcPr>
            <w:tcW w:w="850" w:type="dxa"/>
          </w:tcPr>
          <w:p w14:paraId="0B456582" w14:textId="04481C2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37.1</w:t>
            </w:r>
          </w:p>
        </w:tc>
        <w:tc>
          <w:tcPr>
            <w:tcW w:w="850" w:type="dxa"/>
          </w:tcPr>
          <w:p w14:paraId="0053D6B7" w14:textId="5D6DF0F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34.8</w:t>
            </w:r>
          </w:p>
        </w:tc>
        <w:tc>
          <w:tcPr>
            <w:tcW w:w="850" w:type="dxa"/>
          </w:tcPr>
          <w:p w14:paraId="2B60DD95" w14:textId="5DC329C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30.6</w:t>
            </w:r>
          </w:p>
        </w:tc>
        <w:tc>
          <w:tcPr>
            <w:tcW w:w="850" w:type="dxa"/>
          </w:tcPr>
          <w:p w14:paraId="3E217253" w14:textId="2326612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23.2</w:t>
            </w:r>
          </w:p>
        </w:tc>
        <w:tc>
          <w:tcPr>
            <w:tcW w:w="850" w:type="dxa"/>
          </w:tcPr>
          <w:p w14:paraId="242BB02C" w14:textId="126AE9C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24.9</w:t>
            </w:r>
          </w:p>
        </w:tc>
        <w:tc>
          <w:tcPr>
            <w:tcW w:w="850" w:type="dxa"/>
          </w:tcPr>
          <w:p w14:paraId="3B124F8B" w14:textId="2A97E08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28.4</w:t>
            </w:r>
          </w:p>
        </w:tc>
        <w:tc>
          <w:tcPr>
            <w:tcW w:w="850" w:type="dxa"/>
          </w:tcPr>
          <w:p w14:paraId="48824CE1" w14:textId="1F8E1F7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22.2</w:t>
            </w:r>
          </w:p>
        </w:tc>
        <w:tc>
          <w:tcPr>
            <w:tcW w:w="850" w:type="dxa"/>
          </w:tcPr>
          <w:p w14:paraId="49CC3538" w14:textId="2A5B0D4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26.5</w:t>
            </w:r>
          </w:p>
        </w:tc>
        <w:tc>
          <w:tcPr>
            <w:tcW w:w="850" w:type="dxa"/>
          </w:tcPr>
          <w:p w14:paraId="3A228B3F" w14:textId="021A055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25.2</w:t>
            </w:r>
          </w:p>
        </w:tc>
        <w:tc>
          <w:tcPr>
            <w:tcW w:w="850" w:type="dxa"/>
          </w:tcPr>
          <w:p w14:paraId="5A44CAEC" w14:textId="3B4C71B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20.9</w:t>
            </w:r>
          </w:p>
        </w:tc>
        <w:tc>
          <w:tcPr>
            <w:tcW w:w="850" w:type="dxa"/>
          </w:tcPr>
          <w:p w14:paraId="1C29B42D" w14:textId="7EB34468"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30.9</w:t>
            </w:r>
          </w:p>
        </w:tc>
        <w:tc>
          <w:tcPr>
            <w:tcW w:w="850" w:type="dxa"/>
          </w:tcPr>
          <w:p w14:paraId="06F1E02B" w14:textId="3E54533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27.4</w:t>
            </w:r>
          </w:p>
        </w:tc>
        <w:tc>
          <w:tcPr>
            <w:tcW w:w="1740" w:type="dxa"/>
          </w:tcPr>
          <w:p w14:paraId="08317F7B" w14:textId="4408AA7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27.5</w:t>
            </w:r>
          </w:p>
        </w:tc>
        <w:tc>
          <w:tcPr>
            <w:tcW w:w="1740" w:type="dxa"/>
          </w:tcPr>
          <w:p w14:paraId="6DF44B73" w14:textId="1B80500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21.4</w:t>
            </w:r>
          </w:p>
        </w:tc>
        <w:tc>
          <w:tcPr>
            <w:tcW w:w="1823" w:type="dxa"/>
          </w:tcPr>
          <w:p w14:paraId="4FFF7CB4" w14:textId="248AEA3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406F6682" w14:textId="77777777" w:rsidTr="00E53E95">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53D5AE2C" w14:textId="0049343A"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15</w:t>
            </w:r>
          </w:p>
        </w:tc>
        <w:tc>
          <w:tcPr>
            <w:tcW w:w="1134" w:type="dxa"/>
          </w:tcPr>
          <w:p w14:paraId="4787C2F3" w14:textId="1365578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442291</w:t>
            </w:r>
          </w:p>
        </w:tc>
        <w:tc>
          <w:tcPr>
            <w:tcW w:w="1134" w:type="dxa"/>
          </w:tcPr>
          <w:p w14:paraId="3E4EAC82" w14:textId="31DBDAA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293579</w:t>
            </w:r>
          </w:p>
        </w:tc>
        <w:tc>
          <w:tcPr>
            <w:tcW w:w="850" w:type="dxa"/>
          </w:tcPr>
          <w:p w14:paraId="6B3CD4F6" w14:textId="5A60A74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38.6</w:t>
            </w:r>
          </w:p>
        </w:tc>
        <w:tc>
          <w:tcPr>
            <w:tcW w:w="850" w:type="dxa"/>
          </w:tcPr>
          <w:p w14:paraId="17C2C420" w14:textId="48FEDE1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34.8</w:t>
            </w:r>
          </w:p>
        </w:tc>
        <w:tc>
          <w:tcPr>
            <w:tcW w:w="850" w:type="dxa"/>
          </w:tcPr>
          <w:p w14:paraId="25EAC2B0" w14:textId="749BA74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33.0</w:t>
            </w:r>
          </w:p>
        </w:tc>
        <w:tc>
          <w:tcPr>
            <w:tcW w:w="850" w:type="dxa"/>
          </w:tcPr>
          <w:p w14:paraId="3A3BA338" w14:textId="126DE14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15.9</w:t>
            </w:r>
          </w:p>
        </w:tc>
        <w:tc>
          <w:tcPr>
            <w:tcW w:w="850" w:type="dxa"/>
          </w:tcPr>
          <w:p w14:paraId="1CF1678C" w14:textId="1C6761F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20.9</w:t>
            </w:r>
          </w:p>
        </w:tc>
        <w:tc>
          <w:tcPr>
            <w:tcW w:w="850" w:type="dxa"/>
          </w:tcPr>
          <w:p w14:paraId="741E3548" w14:textId="4525208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22.6</w:t>
            </w:r>
          </w:p>
        </w:tc>
        <w:tc>
          <w:tcPr>
            <w:tcW w:w="850" w:type="dxa"/>
          </w:tcPr>
          <w:p w14:paraId="45EEF9AD" w14:textId="3C5DF446"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23.0</w:t>
            </w:r>
          </w:p>
        </w:tc>
        <w:tc>
          <w:tcPr>
            <w:tcW w:w="850" w:type="dxa"/>
          </w:tcPr>
          <w:p w14:paraId="7BED38B0" w14:textId="7B70E65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20.9</w:t>
            </w:r>
          </w:p>
        </w:tc>
        <w:tc>
          <w:tcPr>
            <w:tcW w:w="850" w:type="dxa"/>
          </w:tcPr>
          <w:p w14:paraId="56A4A5C8" w14:textId="35425BD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24.8</w:t>
            </w:r>
          </w:p>
        </w:tc>
        <w:tc>
          <w:tcPr>
            <w:tcW w:w="850" w:type="dxa"/>
          </w:tcPr>
          <w:p w14:paraId="0578CE97" w14:textId="4DC95FA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28.5</w:t>
            </w:r>
          </w:p>
        </w:tc>
        <w:tc>
          <w:tcPr>
            <w:tcW w:w="850" w:type="dxa"/>
          </w:tcPr>
          <w:p w14:paraId="069A1DAC" w14:textId="4166833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32.1</w:t>
            </w:r>
          </w:p>
        </w:tc>
        <w:tc>
          <w:tcPr>
            <w:tcW w:w="850" w:type="dxa"/>
          </w:tcPr>
          <w:p w14:paraId="61710668" w14:textId="14C5E6F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30.7</w:t>
            </w:r>
          </w:p>
        </w:tc>
        <w:tc>
          <w:tcPr>
            <w:tcW w:w="1740" w:type="dxa"/>
          </w:tcPr>
          <w:p w14:paraId="480FA317" w14:textId="073AA531"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27.2</w:t>
            </w:r>
          </w:p>
        </w:tc>
        <w:tc>
          <w:tcPr>
            <w:tcW w:w="1740" w:type="dxa"/>
          </w:tcPr>
          <w:p w14:paraId="1AF084FF" w14:textId="6FE00E42"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21.2</w:t>
            </w:r>
          </w:p>
        </w:tc>
        <w:tc>
          <w:tcPr>
            <w:tcW w:w="1823" w:type="dxa"/>
          </w:tcPr>
          <w:p w14:paraId="182AE3BC" w14:textId="018FE26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r w:rsidR="00E53E95" w:rsidRPr="0073524D" w14:paraId="605EEC5D" w14:textId="77777777" w:rsidTr="0073524D">
        <w:trPr>
          <w:trHeight w:val="600"/>
        </w:trPr>
        <w:tc>
          <w:tcPr>
            <w:cnfStyle w:val="001000000000" w:firstRow="0" w:lastRow="0" w:firstColumn="1" w:lastColumn="0" w:oddVBand="0" w:evenVBand="0" w:oddHBand="0" w:evenHBand="0" w:firstRowFirstColumn="0" w:firstRowLastColumn="0" w:lastRowFirstColumn="0" w:lastRowLastColumn="0"/>
            <w:tcW w:w="794" w:type="dxa"/>
          </w:tcPr>
          <w:p w14:paraId="361DF169" w14:textId="07EE5188" w:rsidR="00E53E95" w:rsidRPr="0073524D" w:rsidRDefault="00E53E95" w:rsidP="00E53E95">
            <w:pPr>
              <w:spacing w:before="0" w:after="0" w:line="240" w:lineRule="auto"/>
              <w:rPr>
                <w:rFonts w:eastAsia="Times New Roman" w:cs="Arial"/>
                <w:sz w:val="20"/>
                <w:szCs w:val="20"/>
                <w:lang w:eastAsia="en-GB"/>
              </w:rPr>
            </w:pPr>
            <w:r w:rsidRPr="0073524D">
              <w:rPr>
                <w:rFonts w:eastAsia="Times New Roman" w:cs="Arial"/>
                <w:sz w:val="20"/>
                <w:szCs w:val="20"/>
                <w:lang w:eastAsia="en-GB"/>
              </w:rPr>
              <w:t>16</w:t>
            </w:r>
          </w:p>
        </w:tc>
        <w:tc>
          <w:tcPr>
            <w:tcW w:w="1134" w:type="dxa"/>
          </w:tcPr>
          <w:p w14:paraId="35C318CC" w14:textId="5CBA916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442328</w:t>
            </w:r>
          </w:p>
        </w:tc>
        <w:tc>
          <w:tcPr>
            <w:tcW w:w="1134" w:type="dxa"/>
          </w:tcPr>
          <w:p w14:paraId="189B0C46" w14:textId="7C689D8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293264</w:t>
            </w:r>
          </w:p>
        </w:tc>
        <w:tc>
          <w:tcPr>
            <w:tcW w:w="850" w:type="dxa"/>
          </w:tcPr>
          <w:p w14:paraId="0F329BD2" w14:textId="546F3CD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28.3</w:t>
            </w:r>
          </w:p>
        </w:tc>
        <w:tc>
          <w:tcPr>
            <w:tcW w:w="850" w:type="dxa"/>
          </w:tcPr>
          <w:p w14:paraId="23907838" w14:textId="4A7F1D23"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27.9</w:t>
            </w:r>
          </w:p>
        </w:tc>
        <w:tc>
          <w:tcPr>
            <w:tcW w:w="850" w:type="dxa"/>
          </w:tcPr>
          <w:p w14:paraId="7860C745" w14:textId="098DB7A9"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23.6</w:t>
            </w:r>
          </w:p>
        </w:tc>
        <w:tc>
          <w:tcPr>
            <w:tcW w:w="850" w:type="dxa"/>
          </w:tcPr>
          <w:p w14:paraId="33C9947C" w14:textId="1CCB901C"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13.8</w:t>
            </w:r>
          </w:p>
        </w:tc>
        <w:tc>
          <w:tcPr>
            <w:tcW w:w="850" w:type="dxa"/>
          </w:tcPr>
          <w:p w14:paraId="57521A9C" w14:textId="4864411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13.3</w:t>
            </w:r>
          </w:p>
        </w:tc>
        <w:tc>
          <w:tcPr>
            <w:tcW w:w="850" w:type="dxa"/>
          </w:tcPr>
          <w:p w14:paraId="03D3AA0B" w14:textId="4922BF30"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15.6</w:t>
            </w:r>
          </w:p>
        </w:tc>
        <w:tc>
          <w:tcPr>
            <w:tcW w:w="850" w:type="dxa"/>
          </w:tcPr>
          <w:p w14:paraId="6A2F1387" w14:textId="550D837B"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13.5</w:t>
            </w:r>
          </w:p>
        </w:tc>
        <w:tc>
          <w:tcPr>
            <w:tcW w:w="850" w:type="dxa"/>
          </w:tcPr>
          <w:p w14:paraId="2B0D1057" w14:textId="0279E6D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17.4</w:t>
            </w:r>
          </w:p>
        </w:tc>
        <w:tc>
          <w:tcPr>
            <w:tcW w:w="850" w:type="dxa"/>
          </w:tcPr>
          <w:p w14:paraId="2F389B78" w14:textId="199A9CAE"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18.3</w:t>
            </w:r>
          </w:p>
        </w:tc>
        <w:tc>
          <w:tcPr>
            <w:tcW w:w="850" w:type="dxa"/>
          </w:tcPr>
          <w:p w14:paraId="29B11779" w14:textId="5B79845F"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18.2</w:t>
            </w:r>
          </w:p>
        </w:tc>
        <w:tc>
          <w:tcPr>
            <w:tcW w:w="850" w:type="dxa"/>
          </w:tcPr>
          <w:p w14:paraId="09DE3E60" w14:textId="5FD81417"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18.6</w:t>
            </w:r>
          </w:p>
        </w:tc>
        <w:tc>
          <w:tcPr>
            <w:tcW w:w="850" w:type="dxa"/>
          </w:tcPr>
          <w:p w14:paraId="2E0B8BF1" w14:textId="7F879F8D"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21.3</w:t>
            </w:r>
          </w:p>
        </w:tc>
        <w:tc>
          <w:tcPr>
            <w:tcW w:w="1740" w:type="dxa"/>
          </w:tcPr>
          <w:p w14:paraId="0C0476B1" w14:textId="1100E554"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19.2</w:t>
            </w:r>
          </w:p>
        </w:tc>
        <w:tc>
          <w:tcPr>
            <w:tcW w:w="1740" w:type="dxa"/>
          </w:tcPr>
          <w:p w14:paraId="224A2B7C" w14:textId="6A6A79CA"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eastAsia="en-GB"/>
              </w:rPr>
            </w:pPr>
            <w:r w:rsidRPr="0073524D">
              <w:rPr>
                <w:rFonts w:eastAsia="Times New Roman" w:cs="Arial"/>
                <w:sz w:val="20"/>
                <w:szCs w:val="20"/>
                <w:lang w:eastAsia="en-GB"/>
              </w:rPr>
              <w:t>14.9</w:t>
            </w:r>
          </w:p>
        </w:tc>
        <w:tc>
          <w:tcPr>
            <w:tcW w:w="1823" w:type="dxa"/>
          </w:tcPr>
          <w:p w14:paraId="1272FCF5" w14:textId="11CF3605" w:rsidR="00E53E95" w:rsidRPr="0073524D" w:rsidRDefault="00E53E95" w:rsidP="00E53E95">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u w:val="single"/>
                <w:lang w:eastAsia="en-GB"/>
              </w:rPr>
            </w:pPr>
            <w:r w:rsidRPr="0073524D">
              <w:rPr>
                <w:rFonts w:eastAsia="Times New Roman" w:cs="Arial"/>
                <w:b/>
                <w:bCs/>
                <w:sz w:val="20"/>
                <w:szCs w:val="20"/>
                <w:u w:val="single"/>
                <w:lang w:eastAsia="en-GB"/>
              </w:rPr>
              <w:t> </w:t>
            </w:r>
          </w:p>
        </w:tc>
      </w:tr>
    </w:tbl>
    <w:p w14:paraId="24A99584" w14:textId="15EEBC39" w:rsidR="0097313B" w:rsidRPr="00130A54" w:rsidRDefault="001C6DA2" w:rsidP="002A068B">
      <w:pPr>
        <w:spacing w:line="240" w:lineRule="auto"/>
        <w:rPr>
          <w:szCs w:val="20"/>
        </w:rPr>
      </w:pPr>
      <w:sdt>
        <w:sdtPr>
          <w:rPr>
            <w:color w:val="2B579A"/>
            <w:szCs w:val="20"/>
            <w:shd w:val="clear" w:color="auto" w:fill="E6E6E6"/>
          </w:rPr>
          <w:id w:val="1100761818"/>
          <w14:checkbox>
            <w14:checked w14:val="1"/>
            <w14:checkedState w14:val="2612" w14:font="MS Gothic"/>
            <w14:uncheckedState w14:val="2610" w14:font="MS Gothic"/>
          </w14:checkbox>
        </w:sdtPr>
        <w:sdtEndPr/>
        <w:sdtContent>
          <w:r w:rsidR="00E53E95">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National bias adjustment factor used</w:t>
      </w:r>
      <w:r w:rsidR="00E53E95">
        <w:rPr>
          <w:b/>
          <w:szCs w:val="20"/>
        </w:rPr>
        <w:t>.</w:t>
      </w:r>
    </w:p>
    <w:p w14:paraId="73D685A4" w14:textId="38A178E2" w:rsidR="0097313B" w:rsidRDefault="001C6DA2" w:rsidP="002A068B">
      <w:pPr>
        <w:spacing w:line="240" w:lineRule="auto"/>
        <w:rPr>
          <w:b/>
          <w:szCs w:val="20"/>
        </w:rPr>
      </w:pPr>
      <w:sdt>
        <w:sdtPr>
          <w:rPr>
            <w:color w:val="2B579A"/>
            <w:szCs w:val="20"/>
            <w:shd w:val="clear" w:color="auto" w:fill="E6E6E6"/>
          </w:rPr>
          <w:id w:val="1123340632"/>
          <w14:checkbox>
            <w14:checked w14:val="1"/>
            <w14:checkedState w14:val="2612" w14:font="MS Gothic"/>
            <w14:uncheckedState w14:val="2610" w14:font="MS Gothic"/>
          </w14:checkbox>
        </w:sdtPr>
        <w:sdtEndPr/>
        <w:sdtContent>
          <w:r w:rsidR="00E53E95">
            <w:rPr>
              <w:rFonts w:ascii="MS Gothic" w:eastAsia="MS Gothic" w:hAnsi="MS Gothic" w:hint="eastAsia"/>
              <w:color w:val="2B579A"/>
              <w:szCs w:val="20"/>
              <w:shd w:val="clear" w:color="auto" w:fill="E6E6E6"/>
            </w:rPr>
            <w:t>☒</w:t>
          </w:r>
        </w:sdtContent>
      </w:sdt>
      <w:r w:rsidR="0097313B" w:rsidRPr="00130A54">
        <w:rPr>
          <w:szCs w:val="20"/>
        </w:rPr>
        <w:t xml:space="preserve"> </w:t>
      </w:r>
      <w:r w:rsidR="0097313B" w:rsidRPr="00130A54">
        <w:rPr>
          <w:b/>
          <w:szCs w:val="20"/>
        </w:rPr>
        <w:t>Where applicable, data has been distance corrected for relevant exposure in the final column</w:t>
      </w:r>
    </w:p>
    <w:p w14:paraId="24DEA567" w14:textId="49E9BE5B" w:rsidR="00BC38DB" w:rsidRDefault="001C6DA2" w:rsidP="00BC38DB">
      <w:pPr>
        <w:spacing w:line="240" w:lineRule="auto"/>
        <w:rPr>
          <w:b/>
          <w:szCs w:val="24"/>
        </w:rPr>
      </w:pPr>
      <w:sdt>
        <w:sdtPr>
          <w:rPr>
            <w:color w:val="2B579A"/>
            <w:szCs w:val="24"/>
            <w:shd w:val="clear" w:color="auto" w:fill="E6E6E6"/>
          </w:rPr>
          <w:id w:val="237992158"/>
          <w14:checkbox>
            <w14:checked w14:val="1"/>
            <w14:checkedState w14:val="2612" w14:font="MS Gothic"/>
            <w14:uncheckedState w14:val="2610" w14:font="MS Gothic"/>
          </w14:checkbox>
        </w:sdtPr>
        <w:sdtEndPr/>
        <w:sdtContent>
          <w:r w:rsidR="00E53E95">
            <w:rPr>
              <w:rFonts w:ascii="MS Gothic" w:eastAsia="MS Gothic" w:hAnsi="MS Gothic" w:hint="eastAsia"/>
              <w:color w:val="2B579A"/>
              <w:szCs w:val="24"/>
              <w:shd w:val="clear" w:color="auto" w:fill="E6E6E6"/>
            </w:rPr>
            <w:t>☒</w:t>
          </w:r>
        </w:sdtContent>
      </w:sdt>
      <w:r w:rsidR="00BC38DB" w:rsidRPr="00090C17">
        <w:rPr>
          <w:szCs w:val="24"/>
        </w:rPr>
        <w:t xml:space="preserve"> </w:t>
      </w:r>
      <w:r w:rsidR="00E53E95" w:rsidRPr="00E53E95">
        <w:rPr>
          <w:rFonts w:cs="Arial"/>
          <w:b/>
        </w:rPr>
        <w:t>HBBC</w:t>
      </w:r>
      <w:r w:rsidR="00BC38DB" w:rsidRPr="000F02BA">
        <w:rPr>
          <w:rFonts w:cs="Arial"/>
          <w:b/>
          <w:color w:val="FF0000"/>
        </w:rPr>
        <w:t xml:space="preserve"> </w:t>
      </w:r>
      <w:r w:rsidR="00BC38DB" w:rsidRPr="00090C17">
        <w:rPr>
          <w:b/>
          <w:szCs w:val="24"/>
        </w:rPr>
        <w:t xml:space="preserve">confirm </w:t>
      </w:r>
      <w:r w:rsidR="00BC38DB">
        <w:rPr>
          <w:b/>
          <w:szCs w:val="24"/>
        </w:rPr>
        <w:t xml:space="preserve">that all </w:t>
      </w:r>
      <w:r w:rsidR="002665D3">
        <w:rPr>
          <w:b/>
          <w:szCs w:val="24"/>
        </w:rPr>
        <w:t>202</w:t>
      </w:r>
      <w:r w:rsidR="00E7553C">
        <w:rPr>
          <w:b/>
          <w:szCs w:val="24"/>
        </w:rPr>
        <w:t>5</w:t>
      </w:r>
      <w:r w:rsidR="002665D3">
        <w:rPr>
          <w:b/>
          <w:szCs w:val="24"/>
        </w:rPr>
        <w:t xml:space="preserve"> </w:t>
      </w:r>
      <w:r w:rsidR="00BC38DB">
        <w:rPr>
          <w:b/>
          <w:szCs w:val="24"/>
        </w:rPr>
        <w:t xml:space="preserve">diffusion tube data has been uploaded to the </w:t>
      </w:r>
      <w:r w:rsidR="00BC38DB" w:rsidRPr="00BC38DB">
        <w:rPr>
          <w:b/>
          <w:szCs w:val="24"/>
        </w:rPr>
        <w:t>Diffusion Tube Data Entry System</w:t>
      </w:r>
      <w:r w:rsidR="00BC38DB" w:rsidRPr="00090C17">
        <w:rPr>
          <w:b/>
          <w:szCs w:val="24"/>
        </w:rPr>
        <w:t>.</w:t>
      </w:r>
    </w:p>
    <w:p w14:paraId="07D1DD4B" w14:textId="77777777" w:rsidR="0097313B" w:rsidRPr="00130A54" w:rsidRDefault="0097313B" w:rsidP="002A068B">
      <w:pPr>
        <w:spacing w:line="240" w:lineRule="auto"/>
        <w:rPr>
          <w:b/>
        </w:rPr>
      </w:pPr>
      <w:r w:rsidRPr="00130A54">
        <w:rPr>
          <w:b/>
        </w:rPr>
        <w:t xml:space="preserve">Notes: </w:t>
      </w:r>
    </w:p>
    <w:p w14:paraId="19232B57" w14:textId="77777777" w:rsidR="0097313B" w:rsidRPr="00130A54" w:rsidRDefault="0097313B" w:rsidP="002A068B">
      <w:pPr>
        <w:spacing w:line="240" w:lineRule="auto"/>
      </w:pPr>
      <w:r w:rsidRPr="00130A54">
        <w:t>Exceedances of the NO</w:t>
      </w:r>
      <w:r w:rsidRPr="00130A54">
        <w:rPr>
          <w:vertAlign w:val="subscript"/>
        </w:rPr>
        <w:t>2</w:t>
      </w:r>
      <w:r w:rsidRPr="00130A54">
        <w:t xml:space="preserve"> annual mean objective of 40µg/m</w:t>
      </w:r>
      <w:r w:rsidRPr="00130A54">
        <w:rPr>
          <w:vertAlign w:val="superscript"/>
        </w:rPr>
        <w:t>3</w:t>
      </w:r>
      <w:r w:rsidRPr="00130A54">
        <w:t xml:space="preserve"> are shown in </w:t>
      </w:r>
      <w:r w:rsidRPr="00130A54">
        <w:rPr>
          <w:b/>
        </w:rPr>
        <w:t>bold</w:t>
      </w:r>
      <w:r w:rsidRPr="00130A54">
        <w:t>.</w:t>
      </w:r>
    </w:p>
    <w:p w14:paraId="754258B5" w14:textId="77777777" w:rsidR="0097313B" w:rsidRPr="00130A54" w:rsidRDefault="0097313B" w:rsidP="002A068B">
      <w:pPr>
        <w:spacing w:line="240" w:lineRule="auto"/>
      </w:pPr>
      <w:r w:rsidRPr="00130A54">
        <w:t>NO</w:t>
      </w:r>
      <w:r w:rsidRPr="00130A54">
        <w:rPr>
          <w:vertAlign w:val="subscript"/>
        </w:rPr>
        <w:t>2</w:t>
      </w:r>
      <w:r w:rsidRPr="00130A54">
        <w:t xml:space="preserve"> annual means exceeding 60µg/m</w:t>
      </w:r>
      <w:r w:rsidRPr="00130A54">
        <w:rPr>
          <w:vertAlign w:val="superscript"/>
        </w:rPr>
        <w:t>3</w:t>
      </w:r>
      <w:r w:rsidRPr="00130A54">
        <w:t>, indicating a potential exceedance of the NO</w:t>
      </w:r>
      <w:r w:rsidRPr="00130A54">
        <w:rPr>
          <w:vertAlign w:val="subscript"/>
        </w:rPr>
        <w:t>2</w:t>
      </w:r>
      <w:r w:rsidRPr="00130A54">
        <w:t xml:space="preserve"> 1-hour mean objective are shown in </w:t>
      </w:r>
      <w:r w:rsidRPr="00130A54">
        <w:rPr>
          <w:b/>
          <w:u w:val="single"/>
        </w:rPr>
        <w:t>bold and underlined</w:t>
      </w:r>
      <w:r w:rsidRPr="00130A54">
        <w:t>.</w:t>
      </w:r>
    </w:p>
    <w:p w14:paraId="0D520920" w14:textId="3EE6BB14" w:rsidR="0097313B" w:rsidRDefault="0097313B" w:rsidP="002A068B">
      <w:pPr>
        <w:spacing w:line="240" w:lineRule="auto"/>
      </w:pPr>
      <w:r w:rsidRPr="00130A54">
        <w:t xml:space="preserve">See </w:t>
      </w:r>
      <w:hyperlink w:anchor="_Appendix_C:_Supporting" w:history="1">
        <w:r w:rsidRPr="00803D59">
          <w:t>Appendix C</w:t>
        </w:r>
      </w:hyperlink>
      <w:r w:rsidRPr="00130A54">
        <w:t xml:space="preserve"> for details on bias adjustment and annualisation.</w:t>
      </w:r>
    </w:p>
    <w:p w14:paraId="455136C2" w14:textId="77777777" w:rsidR="008142E3" w:rsidRPr="008142E3" w:rsidRDefault="008142E3" w:rsidP="00400B0F"/>
    <w:p w14:paraId="57AE7D21" w14:textId="77777777" w:rsidR="008142E3" w:rsidRPr="008142E3" w:rsidRDefault="008142E3" w:rsidP="00400B0F">
      <w:pPr>
        <w:sectPr w:rsidR="008142E3" w:rsidRPr="008142E3" w:rsidSect="00A87CF9">
          <w:pgSz w:w="23811" w:h="16838" w:orient="landscape" w:code="8"/>
          <w:pgMar w:top="1134" w:right="1134" w:bottom="1134" w:left="1134" w:header="340" w:footer="340" w:gutter="0"/>
          <w:cols w:space="708"/>
          <w:docGrid w:linePitch="326"/>
        </w:sectPr>
      </w:pPr>
    </w:p>
    <w:p w14:paraId="5C032DDC" w14:textId="2416A381" w:rsidR="0097313B" w:rsidRPr="008474D8" w:rsidRDefault="6DDDB38B" w:rsidP="07F01278">
      <w:pPr>
        <w:pStyle w:val="Heading1"/>
        <w:numPr>
          <w:ilvl w:val="0"/>
          <w:numId w:val="0"/>
        </w:numPr>
      </w:pPr>
      <w:bookmarkStart w:id="85" w:name="_Appendix_C:_Supporting"/>
      <w:bookmarkStart w:id="86" w:name="_Ref55286290"/>
      <w:bookmarkStart w:id="87" w:name="_Toc232510037"/>
      <w:bookmarkEnd w:id="85"/>
      <w:r w:rsidRPr="0040723F">
        <w:rPr>
          <w:shd w:val="clear" w:color="auto" w:fill="E6E6E6"/>
        </w:rPr>
        <w:lastRenderedPageBreak/>
        <w:t>Appendix C: Supporting Technical Information / Air Quality Monitoring Data QA/QC</w:t>
      </w:r>
      <w:bookmarkEnd w:id="86"/>
      <w:bookmarkEnd w:id="87"/>
    </w:p>
    <w:p w14:paraId="138B6029" w14:textId="33B66CC2" w:rsidR="0065675D" w:rsidRDefault="53B73A6E" w:rsidP="00CD3892">
      <w:pPr>
        <w:pStyle w:val="Heading2"/>
        <w:rPr>
          <w:color w:val="FF0000"/>
        </w:rPr>
      </w:pPr>
      <w:bookmarkStart w:id="88" w:name="_Toc232510038"/>
      <w:r w:rsidRPr="0040723F">
        <w:t>New</w:t>
      </w:r>
      <w:r w:rsidR="12147EF2" w:rsidRPr="0040723F">
        <w:t xml:space="preserve"> or Changed</w:t>
      </w:r>
      <w:r w:rsidRPr="0040723F">
        <w:t xml:space="preserve"> Sources Identified Within</w:t>
      </w:r>
      <w:r>
        <w:t xml:space="preserve"> </w:t>
      </w:r>
      <w:r w:rsidR="00B925AA">
        <w:t>the Borough of Hinckley and Bosworth</w:t>
      </w:r>
      <w:r>
        <w:t xml:space="preserve"> </w:t>
      </w:r>
      <w:r w:rsidRPr="0040723F">
        <w:t>During</w:t>
      </w:r>
      <w:r w:rsidR="07C9081C" w:rsidRPr="00B925AA">
        <w:rPr>
          <w:color w:val="005720" w:themeColor="text2" w:themeShade="80"/>
        </w:rPr>
        <w:t xml:space="preserve"> </w:t>
      </w:r>
      <w:r w:rsidR="00B925AA" w:rsidRPr="00B925AA">
        <w:rPr>
          <w:color w:val="005720" w:themeColor="text2" w:themeShade="80"/>
        </w:rPr>
        <w:t>2025</w:t>
      </w:r>
      <w:bookmarkEnd w:id="88"/>
    </w:p>
    <w:p w14:paraId="79B342C8" w14:textId="43F50D6C" w:rsidR="00B925AA" w:rsidRPr="00D55F28" w:rsidRDefault="00B925AA" w:rsidP="00B925AA">
      <w:r w:rsidRPr="005A00B0">
        <w:t xml:space="preserve">Hinckley and Bosworth Borough Council has not identified any new sources relating to air quality within the reporting year of </w:t>
      </w:r>
      <w:r>
        <w:t>2025</w:t>
      </w:r>
      <w:r w:rsidRPr="005A00B0">
        <w:t>.</w:t>
      </w:r>
    </w:p>
    <w:p w14:paraId="2E7B46E2" w14:textId="7E95AE3F" w:rsidR="007948F0" w:rsidRDefault="2DAF8131" w:rsidP="00CD3892">
      <w:pPr>
        <w:pStyle w:val="Heading2"/>
        <w:rPr>
          <w:color w:val="FF0000"/>
        </w:rPr>
      </w:pPr>
      <w:bookmarkStart w:id="89" w:name="_Toc232510039"/>
      <w:r w:rsidRPr="0040723F">
        <w:t xml:space="preserve">Additional </w:t>
      </w:r>
      <w:r w:rsidR="12147EF2" w:rsidRPr="0040723F">
        <w:t xml:space="preserve">Air Quality </w:t>
      </w:r>
      <w:r w:rsidR="13A01456" w:rsidRPr="0040723F">
        <w:t>Works</w:t>
      </w:r>
      <w:r w:rsidR="07C9081C" w:rsidRPr="0040723F">
        <w:t xml:space="preserve"> </w:t>
      </w:r>
      <w:r w:rsidR="12147EF2" w:rsidRPr="0040723F">
        <w:t>Undertaken by</w:t>
      </w:r>
      <w:r w:rsidR="12147EF2">
        <w:t xml:space="preserve"> </w:t>
      </w:r>
      <w:r w:rsidR="00B925AA">
        <w:t>Hinckley and Bosworth Borough Council</w:t>
      </w:r>
      <w:r w:rsidR="07C9081C">
        <w:t xml:space="preserve"> </w:t>
      </w:r>
      <w:r w:rsidR="07C9081C" w:rsidRPr="0040723F">
        <w:t>During</w:t>
      </w:r>
      <w:r w:rsidR="00B925AA">
        <w:t xml:space="preserve"> 2025</w:t>
      </w:r>
      <w:bookmarkEnd w:id="89"/>
    </w:p>
    <w:p w14:paraId="1E07F383" w14:textId="639411CE" w:rsidR="00847748" w:rsidRDefault="00B925AA" w:rsidP="00400B0F">
      <w:r>
        <w:t>Hinckley and Bosworth Borough Council has not completed any additional works within the reporting year of 2025.</w:t>
      </w:r>
    </w:p>
    <w:p w14:paraId="2344ED52" w14:textId="77777777" w:rsidR="007948F0" w:rsidRPr="008474D8" w:rsidRDefault="07C9081C" w:rsidP="00CD3892">
      <w:pPr>
        <w:pStyle w:val="Heading2"/>
      </w:pPr>
      <w:bookmarkStart w:id="90" w:name="_Toc232510040"/>
      <w:r w:rsidRPr="0040723F">
        <w:t>QA/QC of Diffusion Tube Monitoring</w:t>
      </w:r>
      <w:bookmarkEnd w:id="90"/>
    </w:p>
    <w:p w14:paraId="4185B3CA" w14:textId="5D0FB8C8" w:rsidR="00847748" w:rsidRPr="003F5926" w:rsidRDefault="00B925AA" w:rsidP="00400B0F">
      <w:r>
        <w:t>Monitoring throughout 202</w:t>
      </w:r>
      <w:r w:rsidR="1B59B5F2">
        <w:t>5</w:t>
      </w:r>
      <w:r>
        <w:t xml:space="preserve"> was completed in adherence with the 202</w:t>
      </w:r>
      <w:r w:rsidR="65D628B8">
        <w:t>5</w:t>
      </w:r>
      <w:r>
        <w:t xml:space="preserve"> Diffusion Tube Monitoring Calendar</w:t>
      </w:r>
    </w:p>
    <w:p w14:paraId="26A9FD17" w14:textId="05278213" w:rsidR="00985D15" w:rsidRDefault="144151F4" w:rsidP="07F01278">
      <w:pPr>
        <w:pStyle w:val="Heading3"/>
        <w:numPr>
          <w:ilvl w:val="2"/>
          <w:numId w:val="0"/>
        </w:numPr>
        <w:ind w:left="720" w:hanging="720"/>
        <w:rPr>
          <w:shd w:val="clear" w:color="auto" w:fill="E6E6E6"/>
        </w:rPr>
      </w:pPr>
      <w:bookmarkStart w:id="91" w:name="_Toc232510041"/>
      <w:r w:rsidRPr="0040723F">
        <w:rPr>
          <w:shd w:val="clear" w:color="auto" w:fill="E6E6E6"/>
        </w:rPr>
        <w:t>Diffusion Tube Annualisation</w:t>
      </w:r>
      <w:bookmarkEnd w:id="91"/>
    </w:p>
    <w:p w14:paraId="3B7D0495" w14:textId="5E03530C" w:rsidR="00B925AA" w:rsidRPr="00B925AA" w:rsidRDefault="00B925AA" w:rsidP="00B925AA">
      <w:r w:rsidRPr="00CC62EA">
        <w:t xml:space="preserve">All diffusion tube monitoring locations within </w:t>
      </w:r>
      <w:r>
        <w:t>the Borough of Hinckley and Bosworth</w:t>
      </w:r>
      <w:r w:rsidRPr="00CC62EA">
        <w:t xml:space="preserve"> recorded data capture of 75% therefore it was not required to annualise any monitoring data.</w:t>
      </w:r>
    </w:p>
    <w:p w14:paraId="6B85C0E2" w14:textId="2309F74B" w:rsidR="00652F01" w:rsidRPr="008474D8" w:rsidRDefault="510E819E" w:rsidP="07F01278">
      <w:pPr>
        <w:pStyle w:val="Heading3"/>
        <w:numPr>
          <w:ilvl w:val="2"/>
          <w:numId w:val="0"/>
        </w:numPr>
        <w:ind w:left="720" w:hanging="720"/>
      </w:pPr>
      <w:bookmarkStart w:id="92" w:name="_Toc232510042"/>
      <w:r w:rsidRPr="0040723F">
        <w:rPr>
          <w:shd w:val="clear" w:color="auto" w:fill="E6E6E6"/>
        </w:rPr>
        <w:t>Diffusion Tube Bias Adjustment Factors</w:t>
      </w:r>
      <w:bookmarkEnd w:id="92"/>
    </w:p>
    <w:p w14:paraId="2584FCC5" w14:textId="517DD1F0" w:rsidR="00D82A7E" w:rsidRDefault="00D82A7E" w:rsidP="00400B0F">
      <w:r w:rsidRPr="00D82A7E">
        <w:t xml:space="preserve">The diffusion tube data </w:t>
      </w:r>
      <w:r>
        <w:t xml:space="preserve">presented within </w:t>
      </w:r>
      <w:r w:rsidRPr="00EC28B4">
        <w:t xml:space="preserve">the </w:t>
      </w:r>
      <w:r w:rsidR="00B925AA">
        <w:t>202</w:t>
      </w:r>
      <w:r w:rsidR="7414DC7D">
        <w:t>6</w:t>
      </w:r>
      <w:r w:rsidRPr="00EC28B4">
        <w:t xml:space="preserve"> </w:t>
      </w:r>
      <w:r w:rsidRPr="00D82A7E">
        <w:t>ASR ha</w:t>
      </w:r>
      <w:r w:rsidR="00954029">
        <w:t>ve</w:t>
      </w:r>
      <w:r w:rsidRPr="00D82A7E">
        <w:t xml:space="preserve"> been corrected </w:t>
      </w:r>
      <w:r w:rsidR="00954029">
        <w:t>for</w:t>
      </w:r>
      <w:r w:rsidRPr="00D82A7E">
        <w:t xml:space="preserve"> bias </w:t>
      </w:r>
      <w:r w:rsidR="00954029">
        <w:t xml:space="preserve">using an </w:t>
      </w:r>
      <w:r w:rsidRPr="00D82A7E">
        <w:t>adjustment factor</w:t>
      </w:r>
      <w:r w:rsidR="00954029">
        <w:t>. Bias represents the overall tendency of the diffusion tubes to under or over-read relative to the reference chemiluminescence analyser.</w:t>
      </w:r>
      <w:r w:rsidRPr="00D82A7E">
        <w:t xml:space="preserve"> LAQM.</w:t>
      </w:r>
      <w:r w:rsidR="00106006" w:rsidRPr="00D82A7E">
        <w:t>TG</w:t>
      </w:r>
      <w:r w:rsidR="00106006">
        <w:t>22</w:t>
      </w:r>
      <w:r w:rsidR="00106006" w:rsidRPr="00D82A7E">
        <w:t xml:space="preserve"> </w:t>
      </w:r>
      <w:r w:rsidRPr="00D82A7E">
        <w:t>provides guidance with regard to the application of a bias adjustment factor to correct diffusion tube monitoring. Triplicate co-location studies can be used to determine a local bias factor based on the comparison of diffusion tube results with data taken from NO</w:t>
      </w:r>
      <w:r w:rsidRPr="00D82A7E">
        <w:rPr>
          <w:vertAlign w:val="subscript"/>
        </w:rPr>
        <w:t>x</w:t>
      </w:r>
      <w:r w:rsidRPr="00D82A7E">
        <w:t>/NO</w:t>
      </w:r>
      <w:r w:rsidRPr="00D82A7E">
        <w:rPr>
          <w:vertAlign w:val="subscript"/>
        </w:rPr>
        <w:t>2</w:t>
      </w:r>
      <w:r w:rsidRPr="00D82A7E">
        <w:t xml:space="preserve"> continuous analysers. Alternatively, the national database of diffusion tube co-location surveys provides bias factors for the relevant laboratory and preparation method.</w:t>
      </w:r>
    </w:p>
    <w:p w14:paraId="0A0CA3F4" w14:textId="77777777" w:rsidR="00EC28B4" w:rsidRDefault="00EC28B4" w:rsidP="00400B0F"/>
    <w:p w14:paraId="488C70AA" w14:textId="225AE0C1" w:rsidR="00D82A7E" w:rsidRPr="00AF593D" w:rsidRDefault="00B925AA" w:rsidP="00400B0F">
      <w:r w:rsidRPr="00AF593D">
        <w:lastRenderedPageBreak/>
        <w:t>Hinckley and Bosworth Borough Council</w:t>
      </w:r>
      <w:r w:rsidR="00D82A7E" w:rsidRPr="00AF593D">
        <w:t xml:space="preserve"> have applied a national bias adjustment factor of </w:t>
      </w:r>
      <w:r w:rsidRPr="00AF593D">
        <w:t>0.78</w:t>
      </w:r>
      <w:r w:rsidR="74D1CD05" w:rsidRPr="00AF593D">
        <w:t xml:space="preserve"> </w:t>
      </w:r>
      <w:r w:rsidR="00D82A7E" w:rsidRPr="00AF593D">
        <w:t xml:space="preserve">to the </w:t>
      </w:r>
      <w:r w:rsidRPr="00AF593D">
        <w:t>2025</w:t>
      </w:r>
      <w:r w:rsidR="00D82A7E" w:rsidRPr="00AF593D">
        <w:t xml:space="preserve"> monitoring data. A summary of bias adjustment factors used by </w:t>
      </w:r>
      <w:r w:rsidRPr="00AF593D">
        <w:t>Hinckley and Bosworth Borough Council</w:t>
      </w:r>
      <w:r w:rsidR="00D82A7E" w:rsidRPr="00AF593D">
        <w:t xml:space="preserve"> over the past five years is presented in </w:t>
      </w:r>
      <w:r w:rsidR="00D82A7E" w:rsidRPr="00AF593D">
        <w:rPr>
          <w:shd w:val="clear" w:color="auto" w:fill="E6E6E6"/>
        </w:rPr>
        <w:fldChar w:fldCharType="begin"/>
      </w:r>
      <w:r w:rsidR="00D82A7E" w:rsidRPr="00AF593D">
        <w:instrText xml:space="preserve"> REF _Ref63279892 \h </w:instrText>
      </w:r>
      <w:r w:rsidR="00400B0F" w:rsidRPr="00AF593D">
        <w:instrText xml:space="preserve"> \* MERGEFORMAT </w:instrText>
      </w:r>
      <w:r w:rsidR="00D82A7E" w:rsidRPr="00AF593D">
        <w:rPr>
          <w:shd w:val="clear" w:color="auto" w:fill="E6E6E6"/>
        </w:rPr>
      </w:r>
      <w:r w:rsidR="00D82A7E" w:rsidRPr="00AF593D">
        <w:rPr>
          <w:shd w:val="clear" w:color="auto" w:fill="E6E6E6"/>
        </w:rPr>
        <w:fldChar w:fldCharType="separate"/>
      </w:r>
      <w:r w:rsidR="00575C0E" w:rsidRPr="00AF593D">
        <w:t>Table C.</w:t>
      </w:r>
      <w:r w:rsidR="00575C0E" w:rsidRPr="00AF593D">
        <w:rPr>
          <w:noProof/>
        </w:rPr>
        <w:t>2</w:t>
      </w:r>
      <w:r w:rsidR="00D82A7E" w:rsidRPr="00AF593D">
        <w:rPr>
          <w:shd w:val="clear" w:color="auto" w:fill="E6E6E6"/>
        </w:rPr>
        <w:fldChar w:fldCharType="end"/>
      </w:r>
      <w:r w:rsidR="00D82A7E" w:rsidRPr="00AF593D">
        <w:t>.</w:t>
      </w:r>
    </w:p>
    <w:p w14:paraId="3214914B" w14:textId="77777777" w:rsidR="00B925AA" w:rsidRDefault="00B925AA" w:rsidP="00400B0F"/>
    <w:p w14:paraId="6B7C7B09" w14:textId="77777777" w:rsidR="00B925AA" w:rsidRDefault="00B925AA" w:rsidP="00B925AA">
      <w:r w:rsidRPr="00CC62EA">
        <w:t>Hinckley and Bosworth Borough Council</w:t>
      </w:r>
      <w:r>
        <w:t xml:space="preserve"> diffusion tubes are supplied and analysed by SOCOTEC Didcot. They prepare the tubes using 50% Triethanolamine (TEA) in acetone. SOCOTEC have confirmed that they meet the guidelines set out in DEFRA’s ‘Diffusion Tubes for Ambient NO</w:t>
      </w:r>
      <w:r w:rsidRPr="00CC62EA">
        <w:rPr>
          <w:vertAlign w:val="subscript"/>
        </w:rPr>
        <w:t>2</w:t>
      </w:r>
      <w:r>
        <w:t xml:space="preserve"> Monitoring: Practical Guidance.’ </w:t>
      </w:r>
    </w:p>
    <w:p w14:paraId="238DDB5B" w14:textId="77777777" w:rsidR="00EC28B4" w:rsidRDefault="00EC28B4" w:rsidP="00B925AA"/>
    <w:p w14:paraId="2188FA63" w14:textId="1424ED68" w:rsidR="00B925AA" w:rsidRDefault="00B925AA" w:rsidP="00B925AA">
      <w:r>
        <w:t>In the AIR PT intercomparison scheme for comparing spiked Nitrogen Dioxide diffusion tubes, SOCOTEC currently holds the highest rank of a “Satisfactory” laboratory</w:t>
      </w:r>
      <w:r w:rsidR="00EC28B4">
        <w:t>.</w:t>
      </w:r>
    </w:p>
    <w:p w14:paraId="0D5B58F7" w14:textId="77777777" w:rsidR="00EC28B4" w:rsidRDefault="00EC28B4" w:rsidP="00B925AA"/>
    <w:p w14:paraId="1EFA7405" w14:textId="6B2E7EFA" w:rsidR="00B925AA" w:rsidRDefault="00B925AA" w:rsidP="00B925AA">
      <w:r>
        <w:t xml:space="preserve">Bias adjustment factors used are from the Review and Assessment website (Spreadsheet Version Number: </w:t>
      </w:r>
      <w:r w:rsidRPr="00AF593D">
        <w:t>03/26</w:t>
      </w:r>
      <w:r>
        <w:t xml:space="preserve">). The factor used was 0.78. The number of studies applicable to the factor was </w:t>
      </w:r>
      <w:r w:rsidRPr="00AF593D">
        <w:t>17</w:t>
      </w:r>
      <w:r>
        <w:t>.</w:t>
      </w:r>
    </w:p>
    <w:p w14:paraId="7066284A" w14:textId="77777777" w:rsidR="00EC28B4" w:rsidRDefault="00EC28B4" w:rsidP="00B925AA"/>
    <w:p w14:paraId="36B24E90" w14:textId="0C9147BB" w:rsidR="00B925AA" w:rsidRDefault="00AF593D" w:rsidP="00400B0F">
      <w:r w:rsidRPr="00AF593D">
        <w:rPr>
          <w:noProof/>
        </w:rPr>
        <w:drawing>
          <wp:inline distT="0" distB="0" distL="0" distR="0" wp14:anchorId="50A7A241" wp14:editId="26A61338">
            <wp:extent cx="6115685" cy="1924050"/>
            <wp:effectExtent l="0" t="0" r="0" b="0"/>
            <wp:docPr id="640913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15685" cy="1924050"/>
                    </a:xfrm>
                    <a:prstGeom prst="rect">
                      <a:avLst/>
                    </a:prstGeom>
                    <a:noFill/>
                    <a:ln>
                      <a:noFill/>
                    </a:ln>
                  </pic:spPr>
                </pic:pic>
              </a:graphicData>
            </a:graphic>
          </wp:inline>
        </w:drawing>
      </w:r>
    </w:p>
    <w:p w14:paraId="57CECB00" w14:textId="17A3933D" w:rsidR="00DF35D1" w:rsidRPr="008474D8" w:rsidRDefault="64A30820" w:rsidP="07F01278">
      <w:pPr>
        <w:pStyle w:val="Caption"/>
      </w:pPr>
      <w:bookmarkStart w:id="93" w:name="_Ref63279892"/>
      <w:bookmarkStart w:id="94" w:name="_Toc220678891"/>
      <w:r w:rsidRPr="0040723F">
        <w:rPr>
          <w:shd w:val="clear" w:color="auto" w:fill="E6E6E6"/>
        </w:rPr>
        <w:t>Table C.</w:t>
      </w:r>
      <w:r w:rsidR="000621C7" w:rsidRPr="07F01278">
        <w:rPr>
          <w:color w:val="2B579A"/>
          <w:shd w:val="clear" w:color="auto" w:fill="E6E6E6"/>
        </w:rPr>
        <w:fldChar w:fldCharType="begin"/>
      </w:r>
      <w:r w:rsidR="000621C7" w:rsidRPr="07F01278">
        <w:rPr>
          <w:noProof/>
        </w:rPr>
        <w:instrText xml:space="preserve"> SEQ Table_C \* ARABIC </w:instrText>
      </w:r>
      <w:r w:rsidR="000621C7" w:rsidRPr="07F01278">
        <w:rPr>
          <w:color w:val="2B579A"/>
          <w:shd w:val="clear" w:color="auto" w:fill="E6E6E6"/>
        </w:rPr>
        <w:fldChar w:fldCharType="separate"/>
      </w:r>
      <w:r w:rsidR="00575C0E">
        <w:rPr>
          <w:noProof/>
        </w:rPr>
        <w:t>2</w:t>
      </w:r>
      <w:r w:rsidR="000621C7" w:rsidRPr="07F01278">
        <w:rPr>
          <w:color w:val="2B579A"/>
          <w:shd w:val="clear" w:color="auto" w:fill="E6E6E6"/>
        </w:rPr>
        <w:fldChar w:fldCharType="end"/>
      </w:r>
      <w:bookmarkEnd w:id="93"/>
      <w:r w:rsidRPr="0040723F">
        <w:rPr>
          <w:shd w:val="clear" w:color="auto" w:fill="E6E6E6"/>
        </w:rPr>
        <w:t xml:space="preserve"> – Bias Adjustment Factor</w:t>
      </w:r>
      <w:bookmarkEnd w:id="94"/>
    </w:p>
    <w:p w14:paraId="79F9DE5A" w14:textId="77777777" w:rsidR="00137752" w:rsidRDefault="00137752">
      <w:bookmarkStart w:id="95" w:name="_Hlk67339714"/>
    </w:p>
    <w:tbl>
      <w:tblPr>
        <w:tblStyle w:val="TableStyle4"/>
        <w:tblW w:w="5000" w:type="pct"/>
        <w:tblLook w:val="04A0" w:firstRow="1" w:lastRow="0" w:firstColumn="1" w:lastColumn="0" w:noHBand="0" w:noVBand="1"/>
      </w:tblPr>
      <w:tblGrid>
        <w:gridCol w:w="2406"/>
        <w:gridCol w:w="2405"/>
        <w:gridCol w:w="2405"/>
        <w:gridCol w:w="2405"/>
      </w:tblGrid>
      <w:tr w:rsidR="005155CD" w:rsidRPr="000621C7" w14:paraId="67854343" w14:textId="77777777" w:rsidTr="002521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50" w:type="pct"/>
          </w:tcPr>
          <w:bookmarkEnd w:id="95"/>
          <w:p w14:paraId="1C2038D6" w14:textId="128B2E62" w:rsidR="005155CD" w:rsidRPr="00CF34D8" w:rsidRDefault="001F0E50" w:rsidP="002A068B">
            <w:pPr>
              <w:spacing w:line="240" w:lineRule="auto"/>
              <w:rPr>
                <w:bCs/>
                <w:sz w:val="20"/>
                <w:szCs w:val="18"/>
              </w:rPr>
            </w:pPr>
            <w:r w:rsidRPr="00CF34D8">
              <w:rPr>
                <w:bCs/>
                <w:sz w:val="20"/>
                <w:szCs w:val="18"/>
              </w:rPr>
              <w:t>Mo</w:t>
            </w:r>
            <w:r w:rsidR="006A1348" w:rsidRPr="00CF34D8">
              <w:rPr>
                <w:bCs/>
                <w:sz w:val="20"/>
                <w:szCs w:val="18"/>
              </w:rPr>
              <w:t xml:space="preserve">nitoring </w:t>
            </w:r>
            <w:r w:rsidR="005155CD" w:rsidRPr="00CF34D8">
              <w:rPr>
                <w:bCs/>
                <w:sz w:val="20"/>
                <w:szCs w:val="18"/>
              </w:rPr>
              <w:t>Year</w:t>
            </w:r>
          </w:p>
        </w:tc>
        <w:tc>
          <w:tcPr>
            <w:tcW w:w="1250" w:type="pct"/>
          </w:tcPr>
          <w:p w14:paraId="3D27ECC8" w14:textId="1A559342" w:rsidR="005155CD" w:rsidRPr="00CF34D8"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bCs/>
                <w:sz w:val="20"/>
                <w:szCs w:val="18"/>
              </w:rPr>
            </w:pPr>
            <w:r w:rsidRPr="00CF34D8">
              <w:rPr>
                <w:bCs/>
                <w:sz w:val="20"/>
                <w:szCs w:val="18"/>
              </w:rPr>
              <w:t>Local or National</w:t>
            </w:r>
          </w:p>
        </w:tc>
        <w:tc>
          <w:tcPr>
            <w:tcW w:w="1250" w:type="pct"/>
          </w:tcPr>
          <w:p w14:paraId="509F10D2" w14:textId="397969B5" w:rsidR="005155CD" w:rsidRPr="00CF34D8"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18"/>
              </w:rPr>
            </w:pPr>
            <w:r w:rsidRPr="00CF34D8">
              <w:rPr>
                <w:rFonts w:cs="Arial"/>
                <w:bCs/>
                <w:sz w:val="20"/>
                <w:szCs w:val="18"/>
              </w:rPr>
              <w:t xml:space="preserve">If </w:t>
            </w:r>
            <w:r w:rsidR="005172B9" w:rsidRPr="00CF34D8">
              <w:rPr>
                <w:rFonts w:cs="Arial"/>
                <w:bCs/>
                <w:sz w:val="20"/>
                <w:szCs w:val="18"/>
              </w:rPr>
              <w:t>National</w:t>
            </w:r>
            <w:r w:rsidRPr="00CF34D8">
              <w:rPr>
                <w:rFonts w:cs="Arial"/>
                <w:bCs/>
                <w:sz w:val="20"/>
                <w:szCs w:val="18"/>
              </w:rPr>
              <w:t>, Version of National Spreadsheet</w:t>
            </w:r>
          </w:p>
        </w:tc>
        <w:tc>
          <w:tcPr>
            <w:tcW w:w="1250" w:type="pct"/>
          </w:tcPr>
          <w:p w14:paraId="3FB395C3" w14:textId="0457892A" w:rsidR="005155CD" w:rsidRPr="00CF34D8" w:rsidRDefault="005155CD"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bCs/>
                <w:sz w:val="20"/>
                <w:szCs w:val="18"/>
              </w:rPr>
            </w:pPr>
            <w:r w:rsidRPr="00CF34D8">
              <w:rPr>
                <w:rFonts w:cs="Arial"/>
                <w:bCs/>
                <w:sz w:val="20"/>
                <w:szCs w:val="18"/>
              </w:rPr>
              <w:t>Adjustment Factor</w:t>
            </w:r>
          </w:p>
        </w:tc>
      </w:tr>
      <w:tr w:rsidR="00AF593D" w:rsidRPr="000621C7" w14:paraId="6C741FAC" w14:textId="77777777" w:rsidTr="009463A9">
        <w:tc>
          <w:tcPr>
            <w:cnfStyle w:val="001000000000" w:firstRow="0" w:lastRow="0" w:firstColumn="1" w:lastColumn="0" w:oddVBand="0" w:evenVBand="0" w:oddHBand="0" w:evenHBand="0" w:firstRowFirstColumn="0" w:firstRowLastColumn="0" w:lastRowFirstColumn="0" w:lastRowLastColumn="0"/>
            <w:tcW w:w="1250" w:type="pct"/>
          </w:tcPr>
          <w:p w14:paraId="2F1A9F68" w14:textId="118BD103" w:rsidR="00AF593D" w:rsidRDefault="00AF593D" w:rsidP="00AF593D">
            <w:pPr>
              <w:spacing w:line="240" w:lineRule="auto"/>
              <w:rPr>
                <w:b/>
                <w:bCs/>
                <w:sz w:val="20"/>
                <w:szCs w:val="18"/>
                <w:u w:color="FFFFFF" w:themeColor="background1"/>
              </w:rPr>
            </w:pPr>
            <w:r>
              <w:rPr>
                <w:b/>
                <w:bCs/>
                <w:sz w:val="20"/>
                <w:szCs w:val="18"/>
                <w:u w:color="FFFFFF" w:themeColor="background1"/>
              </w:rPr>
              <w:t>2025</w:t>
            </w:r>
          </w:p>
        </w:tc>
        <w:tc>
          <w:tcPr>
            <w:tcW w:w="1250" w:type="pct"/>
            <w:vAlign w:val="top"/>
          </w:tcPr>
          <w:p w14:paraId="2B6214A7" w14:textId="40FB5A47" w:rsidR="00AF593D"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3C5E4A">
              <w:t>National</w:t>
            </w:r>
          </w:p>
        </w:tc>
        <w:tc>
          <w:tcPr>
            <w:tcW w:w="1250" w:type="pct"/>
            <w:vAlign w:val="top"/>
          </w:tcPr>
          <w:p w14:paraId="6CBF0329" w14:textId="6EF2AF97" w:rsidR="00AF593D"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3C5E4A">
              <w:t>0</w:t>
            </w:r>
            <w:r>
              <w:t>3</w:t>
            </w:r>
            <w:r w:rsidRPr="003C5E4A">
              <w:t>/2</w:t>
            </w:r>
            <w:r>
              <w:t>6</w:t>
            </w:r>
          </w:p>
        </w:tc>
        <w:tc>
          <w:tcPr>
            <w:tcW w:w="1250" w:type="pct"/>
            <w:vAlign w:val="top"/>
          </w:tcPr>
          <w:p w14:paraId="76E93A72" w14:textId="2F8BC792" w:rsidR="00AF593D"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3C5E4A">
              <w:t>0.78</w:t>
            </w:r>
          </w:p>
        </w:tc>
      </w:tr>
      <w:tr w:rsidR="00AF593D" w:rsidRPr="000621C7" w14:paraId="5A92583F" w14:textId="77777777" w:rsidTr="002521C1">
        <w:tc>
          <w:tcPr>
            <w:cnfStyle w:val="001000000000" w:firstRow="0" w:lastRow="0" w:firstColumn="1" w:lastColumn="0" w:oddVBand="0" w:evenVBand="0" w:oddHBand="0" w:evenHBand="0" w:firstRowFirstColumn="0" w:firstRowLastColumn="0" w:lastRowFirstColumn="0" w:lastRowLastColumn="0"/>
            <w:tcW w:w="1250" w:type="pct"/>
          </w:tcPr>
          <w:p w14:paraId="360F72AC" w14:textId="3BDE258D" w:rsidR="00AF593D" w:rsidRPr="002A068B" w:rsidRDefault="00AF593D" w:rsidP="00AF593D">
            <w:pPr>
              <w:spacing w:line="240" w:lineRule="auto"/>
              <w:rPr>
                <w:b/>
                <w:bCs/>
                <w:sz w:val="20"/>
                <w:szCs w:val="18"/>
                <w:u w:color="FFFFFF" w:themeColor="background1"/>
              </w:rPr>
            </w:pPr>
            <w:r>
              <w:rPr>
                <w:b/>
                <w:bCs/>
                <w:sz w:val="20"/>
                <w:szCs w:val="18"/>
                <w:u w:color="FFFFFF" w:themeColor="background1"/>
              </w:rPr>
              <w:t>2024</w:t>
            </w:r>
          </w:p>
        </w:tc>
        <w:tc>
          <w:tcPr>
            <w:tcW w:w="1250" w:type="pct"/>
          </w:tcPr>
          <w:p w14:paraId="7E7250FB" w14:textId="3E6AD643"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EE4B31">
              <w:rPr>
                <w:szCs w:val="24"/>
                <w:u w:color="FFFFFF" w:themeColor="background1"/>
              </w:rPr>
              <w:t>National</w:t>
            </w:r>
          </w:p>
        </w:tc>
        <w:tc>
          <w:tcPr>
            <w:tcW w:w="1250" w:type="pct"/>
          </w:tcPr>
          <w:p w14:paraId="12273B0B" w14:textId="6356394E"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E4B31">
              <w:rPr>
                <w:szCs w:val="24"/>
                <w:u w:color="FFFFFF" w:themeColor="background1"/>
              </w:rPr>
              <w:t>04/25</w:t>
            </w:r>
          </w:p>
        </w:tc>
        <w:tc>
          <w:tcPr>
            <w:tcW w:w="1250" w:type="pct"/>
          </w:tcPr>
          <w:p w14:paraId="02999FC1" w14:textId="478EB882"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EE4B31">
              <w:rPr>
                <w:szCs w:val="24"/>
                <w:u w:color="FFFFFF" w:themeColor="background1"/>
              </w:rPr>
              <w:t>0.78</w:t>
            </w:r>
          </w:p>
        </w:tc>
      </w:tr>
      <w:tr w:rsidR="00AF593D" w:rsidRPr="000621C7" w14:paraId="24B8F890" w14:textId="77777777" w:rsidTr="009463A9">
        <w:tc>
          <w:tcPr>
            <w:cnfStyle w:val="001000000000" w:firstRow="0" w:lastRow="0" w:firstColumn="1" w:lastColumn="0" w:oddVBand="0" w:evenVBand="0" w:oddHBand="0" w:evenHBand="0" w:firstRowFirstColumn="0" w:firstRowLastColumn="0" w:lastRowFirstColumn="0" w:lastRowLastColumn="0"/>
            <w:tcW w:w="1250" w:type="pct"/>
          </w:tcPr>
          <w:p w14:paraId="1307B50D" w14:textId="5453544F" w:rsidR="00AF593D" w:rsidRPr="002A068B" w:rsidRDefault="00AF593D" w:rsidP="00AF593D">
            <w:pPr>
              <w:spacing w:line="240" w:lineRule="auto"/>
              <w:rPr>
                <w:b/>
                <w:bCs/>
                <w:sz w:val="20"/>
                <w:szCs w:val="18"/>
                <w:u w:color="FFFFFF" w:themeColor="background1"/>
              </w:rPr>
            </w:pPr>
            <w:r w:rsidRPr="002A068B">
              <w:rPr>
                <w:b/>
                <w:bCs/>
                <w:sz w:val="20"/>
                <w:szCs w:val="18"/>
                <w:u w:color="FFFFFF" w:themeColor="background1"/>
              </w:rPr>
              <w:t>20</w:t>
            </w:r>
            <w:r>
              <w:rPr>
                <w:b/>
                <w:bCs/>
                <w:sz w:val="20"/>
                <w:szCs w:val="18"/>
                <w:u w:color="FFFFFF" w:themeColor="background1"/>
              </w:rPr>
              <w:t>23</w:t>
            </w:r>
          </w:p>
        </w:tc>
        <w:tc>
          <w:tcPr>
            <w:tcW w:w="1250" w:type="pct"/>
            <w:vAlign w:val="top"/>
          </w:tcPr>
          <w:p w14:paraId="29B96FAB" w14:textId="1724B8EB"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B90A71">
              <w:t>National</w:t>
            </w:r>
          </w:p>
        </w:tc>
        <w:tc>
          <w:tcPr>
            <w:tcW w:w="1250" w:type="pct"/>
            <w:vAlign w:val="top"/>
          </w:tcPr>
          <w:p w14:paraId="5EE59850" w14:textId="2C0E61B0"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B90A71">
              <w:t>03/24</w:t>
            </w:r>
          </w:p>
        </w:tc>
        <w:tc>
          <w:tcPr>
            <w:tcW w:w="1250" w:type="pct"/>
            <w:vAlign w:val="top"/>
          </w:tcPr>
          <w:p w14:paraId="49FDB296" w14:textId="5F5CFB3D"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B90A71">
              <w:t>0.77</w:t>
            </w:r>
          </w:p>
        </w:tc>
      </w:tr>
      <w:tr w:rsidR="00AF593D" w:rsidRPr="000621C7" w14:paraId="2AB4523F" w14:textId="77777777" w:rsidTr="009463A9">
        <w:tc>
          <w:tcPr>
            <w:cnfStyle w:val="001000000000" w:firstRow="0" w:lastRow="0" w:firstColumn="1" w:lastColumn="0" w:oddVBand="0" w:evenVBand="0" w:oddHBand="0" w:evenHBand="0" w:firstRowFirstColumn="0" w:firstRowLastColumn="0" w:lastRowFirstColumn="0" w:lastRowLastColumn="0"/>
            <w:tcW w:w="1250" w:type="pct"/>
          </w:tcPr>
          <w:p w14:paraId="786F5DC0" w14:textId="1BD63C7C" w:rsidR="00AF593D" w:rsidRPr="002A068B" w:rsidRDefault="00AF593D" w:rsidP="00AF593D">
            <w:pPr>
              <w:spacing w:line="240" w:lineRule="auto"/>
              <w:rPr>
                <w:b/>
                <w:bCs/>
                <w:sz w:val="20"/>
                <w:szCs w:val="18"/>
                <w:u w:color="FFFFFF" w:themeColor="background1"/>
              </w:rPr>
            </w:pPr>
            <w:r w:rsidRPr="002A068B">
              <w:rPr>
                <w:b/>
                <w:bCs/>
                <w:sz w:val="20"/>
                <w:szCs w:val="18"/>
                <w:u w:color="FFFFFF" w:themeColor="background1"/>
              </w:rPr>
              <w:lastRenderedPageBreak/>
              <w:t>20</w:t>
            </w:r>
            <w:r>
              <w:rPr>
                <w:b/>
                <w:bCs/>
                <w:sz w:val="20"/>
                <w:szCs w:val="18"/>
                <w:u w:color="FFFFFF" w:themeColor="background1"/>
              </w:rPr>
              <w:t>22</w:t>
            </w:r>
          </w:p>
        </w:tc>
        <w:tc>
          <w:tcPr>
            <w:tcW w:w="1250" w:type="pct"/>
            <w:vAlign w:val="top"/>
          </w:tcPr>
          <w:p w14:paraId="636C95C5" w14:textId="025E5009"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B90A71">
              <w:t>National</w:t>
            </w:r>
          </w:p>
        </w:tc>
        <w:tc>
          <w:tcPr>
            <w:tcW w:w="1250" w:type="pct"/>
            <w:vAlign w:val="top"/>
          </w:tcPr>
          <w:p w14:paraId="55311B7A" w14:textId="3159A660"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B90A71">
              <w:t>03/23</w:t>
            </w:r>
          </w:p>
        </w:tc>
        <w:tc>
          <w:tcPr>
            <w:tcW w:w="1250" w:type="pct"/>
            <w:vAlign w:val="top"/>
          </w:tcPr>
          <w:p w14:paraId="57BA8CB1" w14:textId="4403CCE6"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B90A71">
              <w:t>0.76</w:t>
            </w:r>
          </w:p>
        </w:tc>
      </w:tr>
      <w:tr w:rsidR="00AF593D" w:rsidRPr="000621C7" w14:paraId="4E587CAD" w14:textId="77777777" w:rsidTr="009463A9">
        <w:tc>
          <w:tcPr>
            <w:cnfStyle w:val="001000000000" w:firstRow="0" w:lastRow="0" w:firstColumn="1" w:lastColumn="0" w:oddVBand="0" w:evenVBand="0" w:oddHBand="0" w:evenHBand="0" w:firstRowFirstColumn="0" w:firstRowLastColumn="0" w:lastRowFirstColumn="0" w:lastRowLastColumn="0"/>
            <w:tcW w:w="1250" w:type="pct"/>
          </w:tcPr>
          <w:p w14:paraId="1B8411F2" w14:textId="04DB161A" w:rsidR="00AF593D" w:rsidRPr="002A068B" w:rsidRDefault="00AF593D" w:rsidP="00AF593D">
            <w:pPr>
              <w:spacing w:line="240" w:lineRule="auto"/>
              <w:rPr>
                <w:b/>
                <w:bCs/>
                <w:sz w:val="20"/>
                <w:szCs w:val="18"/>
                <w:u w:color="FFFFFF" w:themeColor="background1"/>
              </w:rPr>
            </w:pPr>
            <w:r w:rsidRPr="002A068B">
              <w:rPr>
                <w:b/>
                <w:bCs/>
                <w:sz w:val="20"/>
                <w:szCs w:val="18"/>
                <w:u w:color="FFFFFF" w:themeColor="background1"/>
              </w:rPr>
              <w:t>20</w:t>
            </w:r>
            <w:r>
              <w:rPr>
                <w:b/>
                <w:bCs/>
                <w:sz w:val="20"/>
                <w:szCs w:val="18"/>
                <w:u w:color="FFFFFF" w:themeColor="background1"/>
              </w:rPr>
              <w:t>21</w:t>
            </w:r>
          </w:p>
        </w:tc>
        <w:tc>
          <w:tcPr>
            <w:tcW w:w="1250" w:type="pct"/>
            <w:vAlign w:val="top"/>
          </w:tcPr>
          <w:p w14:paraId="34B12BBC" w14:textId="6ACF8304"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color w:val="FF0000"/>
                <w:sz w:val="20"/>
                <w:szCs w:val="18"/>
                <w:u w:color="FFFFFF" w:themeColor="background1"/>
              </w:rPr>
            </w:pPr>
            <w:r w:rsidRPr="00B90A71">
              <w:t>National</w:t>
            </w:r>
          </w:p>
        </w:tc>
        <w:tc>
          <w:tcPr>
            <w:tcW w:w="1250" w:type="pct"/>
            <w:vAlign w:val="top"/>
          </w:tcPr>
          <w:p w14:paraId="7FA136B0" w14:textId="3DF656DF"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B90A71">
              <w:t>03/22</w:t>
            </w:r>
          </w:p>
        </w:tc>
        <w:tc>
          <w:tcPr>
            <w:tcW w:w="1250" w:type="pct"/>
            <w:vAlign w:val="top"/>
          </w:tcPr>
          <w:p w14:paraId="0BE79554" w14:textId="03F0B9EB" w:rsidR="00AF593D" w:rsidRPr="000621C7" w:rsidRDefault="00AF593D" w:rsidP="00AF593D">
            <w:pPr>
              <w:spacing w:line="240" w:lineRule="auto"/>
              <w:cnfStyle w:val="000000000000" w:firstRow="0" w:lastRow="0" w:firstColumn="0" w:lastColumn="0" w:oddVBand="0" w:evenVBand="0" w:oddHBand="0" w:evenHBand="0" w:firstRowFirstColumn="0" w:firstRowLastColumn="0" w:lastRowFirstColumn="0" w:lastRowLastColumn="0"/>
              <w:rPr>
                <w:rFonts w:cs="Arial"/>
                <w:color w:val="FF0000"/>
                <w:sz w:val="20"/>
                <w:szCs w:val="18"/>
              </w:rPr>
            </w:pPr>
            <w:r w:rsidRPr="00B90A71">
              <w:t>0.78</w:t>
            </w:r>
          </w:p>
        </w:tc>
      </w:tr>
    </w:tbl>
    <w:p w14:paraId="0E26F4D1" w14:textId="5C073A42" w:rsidR="00B05D04" w:rsidRPr="008474D8" w:rsidRDefault="3740BB1A" w:rsidP="07F01278">
      <w:pPr>
        <w:pStyle w:val="Heading3"/>
        <w:numPr>
          <w:ilvl w:val="2"/>
          <w:numId w:val="0"/>
        </w:numPr>
        <w:ind w:left="720" w:hanging="720"/>
      </w:pPr>
      <w:bookmarkStart w:id="96" w:name="_Toc232510043"/>
      <w:r w:rsidRPr="0040723F">
        <w:rPr>
          <w:shd w:val="clear" w:color="auto" w:fill="E6E6E6"/>
        </w:rPr>
        <w:t>NO</w:t>
      </w:r>
      <w:r w:rsidRPr="0040723F">
        <w:rPr>
          <w:shd w:val="clear" w:color="auto" w:fill="E6E6E6"/>
          <w:vertAlign w:val="subscript"/>
        </w:rPr>
        <w:t>2</w:t>
      </w:r>
      <w:r w:rsidRPr="0040723F">
        <w:rPr>
          <w:shd w:val="clear" w:color="auto" w:fill="E6E6E6"/>
        </w:rPr>
        <w:t xml:space="preserve"> Fall-off with Distance from the Road</w:t>
      </w:r>
      <w:bookmarkEnd w:id="96"/>
    </w:p>
    <w:p w14:paraId="078AA0F0" w14:textId="4038F136" w:rsidR="00B05D04" w:rsidRDefault="00B05D04" w:rsidP="00400B0F">
      <w:r w:rsidRPr="00B05D04">
        <w:t>Wherever possible, monitoring locations are representative of exposure. However, where this is not possible, the NO</w:t>
      </w:r>
      <w:r w:rsidRPr="00B05D04">
        <w:rPr>
          <w:vertAlign w:val="subscript"/>
        </w:rPr>
        <w:t>2</w:t>
      </w:r>
      <w:r w:rsidRPr="00B05D04">
        <w:t xml:space="preserve"> concentration at the nearest location relevant for exposure </w:t>
      </w:r>
      <w:r w:rsidR="00F17701">
        <w:t>ha</w:t>
      </w:r>
      <w:r w:rsidR="00037CCC">
        <w:t>s</w:t>
      </w:r>
      <w:r w:rsidR="00F17701">
        <w:t xml:space="preserve"> been</w:t>
      </w:r>
      <w:r w:rsidRPr="00B05D04">
        <w:t xml:space="preserve"> estimated using the</w:t>
      </w:r>
      <w:r w:rsidR="006415AD">
        <w:t xml:space="preserve"> </w:t>
      </w:r>
      <w:r w:rsidR="007B05CB">
        <w:t>D</w:t>
      </w:r>
      <w:r w:rsidR="00AE271D">
        <w:t xml:space="preserve">iffusion </w:t>
      </w:r>
      <w:r w:rsidR="007B05CB">
        <w:t>T</w:t>
      </w:r>
      <w:r w:rsidR="00AE271D">
        <w:t xml:space="preserve">ube </w:t>
      </w:r>
      <w:r w:rsidR="007B05CB">
        <w:t>D</w:t>
      </w:r>
      <w:r w:rsidR="00AE271D">
        <w:t xml:space="preserve">ata </w:t>
      </w:r>
      <w:r w:rsidR="007B05CB">
        <w:t>P</w:t>
      </w:r>
      <w:r w:rsidR="00AE271D">
        <w:t xml:space="preserve">rocessing </w:t>
      </w:r>
      <w:r w:rsidR="007B05CB">
        <w:t>T</w:t>
      </w:r>
      <w:r w:rsidR="00AE271D">
        <w:t>ool</w:t>
      </w:r>
      <w:r w:rsidR="00AF593D">
        <w:t>.</w:t>
      </w:r>
      <w:r w:rsidR="00020B79">
        <w:t xml:space="preserve"> </w:t>
      </w:r>
    </w:p>
    <w:p w14:paraId="35287192" w14:textId="41941596" w:rsidR="00480FA4" w:rsidRDefault="00AF593D" w:rsidP="00400B0F">
      <w:pPr>
        <w:sectPr w:rsidR="00480FA4" w:rsidSect="00A87CF9">
          <w:footerReference w:type="default" r:id="rId55"/>
          <w:footerReference w:type="first" r:id="rId56"/>
          <w:pgSz w:w="11899" w:h="16838" w:code="9"/>
          <w:pgMar w:top="1134" w:right="1134" w:bottom="1134" w:left="1134" w:header="340" w:footer="340" w:gutter="0"/>
          <w:cols w:space="708"/>
          <w:docGrid w:linePitch="326"/>
        </w:sectPr>
      </w:pPr>
      <w:r w:rsidRPr="002B488A">
        <w:t>No diffusion tube NO</w:t>
      </w:r>
      <w:r w:rsidRPr="002B488A">
        <w:rPr>
          <w:vertAlign w:val="subscript"/>
        </w:rPr>
        <w:t>2</w:t>
      </w:r>
      <w:r w:rsidRPr="002B488A">
        <w:t xml:space="preserve"> monitoring locations within </w:t>
      </w:r>
      <w:r>
        <w:t>the Borough of Hinckley and Bosworth</w:t>
      </w:r>
      <w:r w:rsidRPr="002B488A">
        <w:t xml:space="preserve"> required distance correction during </w:t>
      </w:r>
      <w:r>
        <w:t>2025</w:t>
      </w:r>
      <w:bookmarkStart w:id="97" w:name="_NO2_Fall-off_with"/>
      <w:bookmarkEnd w:id="97"/>
      <w:r w:rsidR="00EC28B4">
        <w:t>.</w:t>
      </w:r>
    </w:p>
    <w:p w14:paraId="545B71D9" w14:textId="09DF5712" w:rsidR="0097313B" w:rsidRPr="008474D8" w:rsidRDefault="6DDDB38B" w:rsidP="07F01278">
      <w:pPr>
        <w:pStyle w:val="Heading1"/>
        <w:numPr>
          <w:ilvl w:val="0"/>
          <w:numId w:val="0"/>
        </w:numPr>
      </w:pPr>
      <w:bookmarkStart w:id="98" w:name="_Appendix_D:_Map(s)"/>
      <w:bookmarkStart w:id="99" w:name="_Appendix_E:_Map(s)"/>
      <w:bookmarkStart w:id="100" w:name="_Ref55286196"/>
      <w:bookmarkStart w:id="101" w:name="_Ref67662185"/>
      <w:bookmarkStart w:id="102" w:name="_Ref67663483"/>
      <w:bookmarkStart w:id="103" w:name="_Ref67664074"/>
      <w:bookmarkStart w:id="104" w:name="_Toc232510044"/>
      <w:bookmarkEnd w:id="98"/>
      <w:bookmarkEnd w:id="99"/>
      <w:r w:rsidRPr="0040723F">
        <w:rPr>
          <w:shd w:val="clear" w:color="auto" w:fill="E6E6E6"/>
        </w:rPr>
        <w:lastRenderedPageBreak/>
        <w:t xml:space="preserve">Appendix </w:t>
      </w:r>
      <w:r w:rsidR="058D1845" w:rsidRPr="0040723F">
        <w:rPr>
          <w:shd w:val="clear" w:color="auto" w:fill="E6E6E6"/>
        </w:rPr>
        <w:t>D</w:t>
      </w:r>
      <w:r w:rsidRPr="0040723F">
        <w:rPr>
          <w:shd w:val="clear" w:color="auto" w:fill="E6E6E6"/>
        </w:rPr>
        <w:t>: Map(s) of Monitoring Locations and AQMAs</w:t>
      </w:r>
      <w:bookmarkEnd w:id="100"/>
      <w:bookmarkEnd w:id="101"/>
      <w:bookmarkEnd w:id="102"/>
      <w:bookmarkEnd w:id="103"/>
      <w:bookmarkEnd w:id="104"/>
    </w:p>
    <w:p w14:paraId="532B878C" w14:textId="09DF5712" w:rsidR="0097313B" w:rsidRDefault="058D1845" w:rsidP="07F01278">
      <w:pPr>
        <w:pStyle w:val="Caption"/>
        <w:rPr>
          <w:shd w:val="clear" w:color="auto" w:fill="E6E6E6"/>
        </w:rPr>
      </w:pPr>
      <w:bookmarkStart w:id="105" w:name="_Toc220678877"/>
      <w:r w:rsidRPr="0040723F">
        <w:rPr>
          <w:shd w:val="clear" w:color="auto" w:fill="E6E6E6"/>
        </w:rPr>
        <w:t>Figure D.</w:t>
      </w:r>
      <w:r w:rsidR="00647227">
        <w:rPr>
          <w:color w:val="2B579A"/>
          <w:shd w:val="clear" w:color="auto" w:fill="E6E6E6"/>
        </w:rPr>
        <w:fldChar w:fldCharType="begin"/>
      </w:r>
      <w:r w:rsidR="00647227">
        <w:instrText>SEQ Figure_D \* ARABIC</w:instrText>
      </w:r>
      <w:r w:rsidR="00647227">
        <w:rPr>
          <w:color w:val="2B579A"/>
          <w:shd w:val="clear" w:color="auto" w:fill="E6E6E6"/>
        </w:rPr>
        <w:fldChar w:fldCharType="separate"/>
      </w:r>
      <w:r w:rsidR="00575C0E">
        <w:rPr>
          <w:noProof/>
        </w:rPr>
        <w:t>1</w:t>
      </w:r>
      <w:r w:rsidR="00647227">
        <w:rPr>
          <w:color w:val="2B579A"/>
          <w:shd w:val="clear" w:color="auto" w:fill="E6E6E6"/>
        </w:rPr>
        <w:fldChar w:fldCharType="end"/>
      </w:r>
      <w:r w:rsidR="6BECD2CB" w:rsidRPr="0040723F">
        <w:rPr>
          <w:shd w:val="clear" w:color="auto" w:fill="E6E6E6"/>
        </w:rPr>
        <w:t xml:space="preserve"> – Map of Non-Automatic Monitoring Site</w:t>
      </w:r>
      <w:bookmarkEnd w:id="105"/>
    </w:p>
    <w:p w14:paraId="662CCB59" w14:textId="465DB7F8" w:rsidR="00EC28B4" w:rsidRPr="00EC28B4" w:rsidRDefault="00EC28B4" w:rsidP="00EC28B4">
      <w:r w:rsidRPr="00EC28B4">
        <w:t>Map 1. Site 1:Trinity Court Hinckley</w:t>
      </w:r>
    </w:p>
    <w:p w14:paraId="49FC7B94" w14:textId="770F6234" w:rsidR="0046419E" w:rsidRDefault="00EC28B4" w:rsidP="00400B0F">
      <w:pPr>
        <w:pStyle w:val="Style1"/>
      </w:pPr>
      <w:r>
        <w:rPr>
          <w:noProof/>
          <w:lang w:eastAsia="en-GB"/>
        </w:rPr>
        <w:drawing>
          <wp:inline distT="0" distB="0" distL="0" distR="0" wp14:anchorId="24374F24" wp14:editId="78E3E16E">
            <wp:extent cx="5027291" cy="6896100"/>
            <wp:effectExtent l="0" t="0" r="2540" b="0"/>
            <wp:docPr id="1303512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37777" cy="6910484"/>
                    </a:xfrm>
                    <a:prstGeom prst="rect">
                      <a:avLst/>
                    </a:prstGeom>
                    <a:noFill/>
                  </pic:spPr>
                </pic:pic>
              </a:graphicData>
            </a:graphic>
          </wp:inline>
        </w:drawing>
      </w:r>
    </w:p>
    <w:p w14:paraId="47FBDE0D" w14:textId="14676E4D" w:rsidR="00EC28B4" w:rsidRDefault="00EC28B4">
      <w:pPr>
        <w:spacing w:before="0" w:after="0" w:line="240" w:lineRule="auto"/>
      </w:pPr>
      <w:r>
        <w:br w:type="page"/>
      </w:r>
    </w:p>
    <w:p w14:paraId="5EFF4534" w14:textId="411F4DBB" w:rsidR="00F0319B" w:rsidRDefault="00EC28B4" w:rsidP="00EC28B4">
      <w:r w:rsidRPr="00EC28B4">
        <w:lastRenderedPageBreak/>
        <w:t>Map 2. Site 2: 1 Rufford Close Burbage</w:t>
      </w:r>
    </w:p>
    <w:p w14:paraId="3A5917CD" w14:textId="4967BEAB" w:rsidR="00EC28B4" w:rsidRPr="00F0319B" w:rsidRDefault="00EC28B4" w:rsidP="00EC28B4">
      <w:r>
        <w:rPr>
          <w:noProof/>
        </w:rPr>
        <w:drawing>
          <wp:inline distT="0" distB="0" distL="0" distR="0" wp14:anchorId="357DFCAB" wp14:editId="69FA7BAE">
            <wp:extent cx="5980430" cy="8425180"/>
            <wp:effectExtent l="0" t="0" r="1270" b="0"/>
            <wp:docPr id="9563249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80430" cy="8425180"/>
                    </a:xfrm>
                    <a:prstGeom prst="rect">
                      <a:avLst/>
                    </a:prstGeom>
                    <a:noFill/>
                  </pic:spPr>
                </pic:pic>
              </a:graphicData>
            </a:graphic>
          </wp:inline>
        </w:drawing>
      </w:r>
    </w:p>
    <w:p w14:paraId="3A3E3DD3" w14:textId="77777777" w:rsidR="0097313B" w:rsidRDefault="0097313B" w:rsidP="00400B0F"/>
    <w:p w14:paraId="5F243D9A" w14:textId="2AD2961A" w:rsidR="00EC28B4" w:rsidRDefault="00EC28B4" w:rsidP="00EC28B4">
      <w:pPr>
        <w:pStyle w:val="Style1"/>
      </w:pPr>
      <w:r>
        <w:lastRenderedPageBreak/>
        <w:t xml:space="preserve">Map 3 </w:t>
      </w:r>
      <w:r w:rsidRPr="00D27F80">
        <w:rPr>
          <w:b/>
        </w:rPr>
        <w:t>Site 3</w:t>
      </w:r>
      <w:r>
        <w:t xml:space="preserve">: 562 Coventry Road, Hinckley (Red Pin) </w:t>
      </w:r>
      <w:r w:rsidRPr="00D27F80">
        <w:rPr>
          <w:b/>
        </w:rPr>
        <w:t>Site 4</w:t>
      </w:r>
      <w:r>
        <w:t>: Rivendell Watling Street (A5) (Blue Pin)</w:t>
      </w:r>
      <w:r w:rsidRPr="00EC28B4">
        <w:rPr>
          <w:noProof/>
          <w:lang w:eastAsia="en-GB"/>
        </w:rPr>
        <w:t xml:space="preserve"> </w:t>
      </w:r>
      <w:r w:rsidRPr="00B84F16">
        <w:rPr>
          <w:noProof/>
          <w:lang w:eastAsia="en-GB"/>
        </w:rPr>
        <w:drawing>
          <wp:inline distT="0" distB="0" distL="0" distR="0" wp14:anchorId="19CCFC21" wp14:editId="098366CC">
            <wp:extent cx="5967319" cy="8208818"/>
            <wp:effectExtent l="0" t="0" r="0" b="1905"/>
            <wp:docPr id="11179236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75475" cy="8220038"/>
                    </a:xfrm>
                    <a:prstGeom prst="rect">
                      <a:avLst/>
                    </a:prstGeom>
                    <a:noFill/>
                    <a:ln>
                      <a:noFill/>
                    </a:ln>
                  </pic:spPr>
                </pic:pic>
              </a:graphicData>
            </a:graphic>
          </wp:inline>
        </w:drawing>
      </w:r>
    </w:p>
    <w:p w14:paraId="3C537F56" w14:textId="6A48E6D3" w:rsidR="00EC28B4" w:rsidRDefault="00EC28B4">
      <w:pPr>
        <w:spacing w:before="0" w:after="0" w:line="240" w:lineRule="auto"/>
      </w:pPr>
      <w:r>
        <w:br w:type="page"/>
      </w:r>
    </w:p>
    <w:p w14:paraId="11A76A34" w14:textId="77777777" w:rsidR="00EC28B4" w:rsidRDefault="00EC28B4" w:rsidP="00EC28B4">
      <w:pPr>
        <w:pStyle w:val="Style1"/>
      </w:pPr>
      <w:r>
        <w:lastRenderedPageBreak/>
        <w:t xml:space="preserve">Map 4 </w:t>
      </w:r>
      <w:r w:rsidRPr="00555FAC">
        <w:rPr>
          <w:b/>
        </w:rPr>
        <w:t>Site 5</w:t>
      </w:r>
      <w:r>
        <w:t>: Peckleton Lane Desford</w:t>
      </w:r>
    </w:p>
    <w:p w14:paraId="09CC0BAA" w14:textId="0823F97B" w:rsidR="00EC28B4" w:rsidRDefault="00EC28B4">
      <w:pPr>
        <w:spacing w:before="0" w:after="0" w:line="240" w:lineRule="auto"/>
      </w:pPr>
      <w:r>
        <w:rPr>
          <w:noProof/>
        </w:rPr>
        <w:drawing>
          <wp:inline distT="0" distB="0" distL="0" distR="0" wp14:anchorId="62C437FA" wp14:editId="4FFFCE40">
            <wp:extent cx="6139354" cy="8650680"/>
            <wp:effectExtent l="0" t="0" r="0" b="0"/>
            <wp:docPr id="2603751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a:ext>
                      </a:extLst>
                    </a:blip>
                    <a:srcRect/>
                    <a:stretch>
                      <a:fillRect/>
                    </a:stretch>
                  </pic:blipFill>
                  <pic:spPr bwMode="auto">
                    <a:xfrm>
                      <a:off x="0" y="0"/>
                      <a:ext cx="6139354" cy="8650680"/>
                    </a:xfrm>
                    <a:prstGeom prst="rect">
                      <a:avLst/>
                    </a:prstGeom>
                    <a:noFill/>
                  </pic:spPr>
                </pic:pic>
              </a:graphicData>
            </a:graphic>
          </wp:inline>
        </w:drawing>
      </w:r>
    </w:p>
    <w:p w14:paraId="35248809" w14:textId="2EA67EDF" w:rsidR="001C6A20" w:rsidRDefault="001C6A20" w:rsidP="001C6A20">
      <w:pPr>
        <w:pStyle w:val="Style1"/>
      </w:pPr>
      <w:r>
        <w:t xml:space="preserve">Map 5. </w:t>
      </w:r>
      <w:r>
        <w:rPr>
          <w:b/>
        </w:rPr>
        <w:t>Site 6</w:t>
      </w:r>
      <w:r>
        <w:t>: 207 Rugby Road, Burbage</w:t>
      </w:r>
    </w:p>
    <w:p w14:paraId="65B3ABCC" w14:textId="563C7F6E" w:rsidR="001C6A20" w:rsidRDefault="662416B3" w:rsidP="001C6A20">
      <w:pPr>
        <w:pStyle w:val="Style1"/>
      </w:pPr>
      <w:r>
        <w:rPr>
          <w:noProof/>
        </w:rPr>
        <w:lastRenderedPageBreak/>
        <w:drawing>
          <wp:inline distT="0" distB="0" distL="0" distR="0" wp14:anchorId="69F17E44" wp14:editId="28C0CFBE">
            <wp:extent cx="6020425" cy="8458599"/>
            <wp:effectExtent l="0" t="0" r="0" b="0"/>
            <wp:docPr id="5054698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20425" cy="8458599"/>
                    </a:xfrm>
                    <a:prstGeom prst="rect">
                      <a:avLst/>
                    </a:prstGeom>
                    <a:noFill/>
                    <a:ln>
                      <a:noFill/>
                    </a:ln>
                  </pic:spPr>
                </pic:pic>
              </a:graphicData>
            </a:graphic>
          </wp:inline>
        </w:drawing>
      </w:r>
    </w:p>
    <w:p w14:paraId="1ED51D34" w14:textId="2E4110EB" w:rsidR="001C6A20" w:rsidRDefault="001C6A20" w:rsidP="001C6A20">
      <w:pPr>
        <w:pStyle w:val="Style1"/>
      </w:pPr>
      <w:r>
        <w:t xml:space="preserve">Map 6. </w:t>
      </w:r>
      <w:r w:rsidRPr="00352F0E">
        <w:rPr>
          <w:b/>
        </w:rPr>
        <w:t>Site 7</w:t>
      </w:r>
      <w:r>
        <w:t>: 66 London Road Hinckley</w:t>
      </w:r>
    </w:p>
    <w:p w14:paraId="7BC32574" w14:textId="0645A585" w:rsidR="00EC28B4" w:rsidRDefault="001C6A20">
      <w:pPr>
        <w:spacing w:before="0" w:after="0" w:line="240" w:lineRule="auto"/>
      </w:pPr>
      <w:r>
        <w:rPr>
          <w:noProof/>
        </w:rPr>
        <w:lastRenderedPageBreak/>
        <w:drawing>
          <wp:inline distT="0" distB="0" distL="0" distR="0" wp14:anchorId="37B8CE0C" wp14:editId="3D73D23F">
            <wp:extent cx="6115685" cy="8601916"/>
            <wp:effectExtent l="0" t="0" r="0" b="8890"/>
            <wp:docPr id="9917286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15685" cy="8601916"/>
                    </a:xfrm>
                    <a:prstGeom prst="rect">
                      <a:avLst/>
                    </a:prstGeom>
                    <a:noFill/>
                    <a:ln>
                      <a:noFill/>
                    </a:ln>
                  </pic:spPr>
                </pic:pic>
              </a:graphicData>
            </a:graphic>
          </wp:inline>
        </w:drawing>
      </w:r>
    </w:p>
    <w:p w14:paraId="6F656BA8" w14:textId="627602F4" w:rsidR="001C6A20" w:rsidRDefault="001C6A20" w:rsidP="001C6A20">
      <w:pPr>
        <w:pStyle w:val="Style1"/>
      </w:pPr>
      <w:r>
        <w:lastRenderedPageBreak/>
        <w:t xml:space="preserve">Map 7. </w:t>
      </w:r>
      <w:r w:rsidRPr="00352F0E">
        <w:rPr>
          <w:b/>
        </w:rPr>
        <w:t>Site 8</w:t>
      </w:r>
      <w:r>
        <w:t>: Wood Street, Earl Shilton</w:t>
      </w:r>
      <w:r w:rsidRPr="00B84F16">
        <w:rPr>
          <w:noProof/>
          <w:lang w:eastAsia="en-GB"/>
        </w:rPr>
        <w:drawing>
          <wp:inline distT="0" distB="0" distL="0" distR="0" wp14:anchorId="4D33BFD8" wp14:editId="5A12CB42">
            <wp:extent cx="6115685" cy="8617585"/>
            <wp:effectExtent l="0" t="0" r="0" b="0"/>
            <wp:docPr id="6190081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15685" cy="8617585"/>
                    </a:xfrm>
                    <a:prstGeom prst="rect">
                      <a:avLst/>
                    </a:prstGeom>
                    <a:noFill/>
                    <a:ln>
                      <a:noFill/>
                    </a:ln>
                  </pic:spPr>
                </pic:pic>
              </a:graphicData>
            </a:graphic>
          </wp:inline>
        </w:drawing>
      </w:r>
    </w:p>
    <w:p w14:paraId="404ED911" w14:textId="77777777" w:rsidR="001C6A20" w:rsidRDefault="001C6A20">
      <w:pPr>
        <w:spacing w:before="0" w:after="0" w:line="240" w:lineRule="auto"/>
      </w:pPr>
      <w:r>
        <w:br w:type="page"/>
      </w:r>
    </w:p>
    <w:p w14:paraId="6DAD16F9" w14:textId="1F793673" w:rsidR="001C6A20" w:rsidRDefault="001C6A20" w:rsidP="001C6A20">
      <w:pPr>
        <w:pStyle w:val="Style1"/>
      </w:pPr>
      <w:r>
        <w:lastRenderedPageBreak/>
        <w:t xml:space="preserve">Map 8. </w:t>
      </w:r>
      <w:r w:rsidRPr="0063030B">
        <w:rPr>
          <w:b/>
        </w:rPr>
        <w:t>Site 9</w:t>
      </w:r>
      <w:r>
        <w:t>: Earl Shilton Bypass</w:t>
      </w:r>
      <w:r w:rsidRPr="00B84F16">
        <w:rPr>
          <w:noProof/>
          <w:lang w:eastAsia="en-GB"/>
        </w:rPr>
        <w:drawing>
          <wp:inline distT="0" distB="0" distL="0" distR="0" wp14:anchorId="3E515741" wp14:editId="07788D1E">
            <wp:extent cx="6115050" cy="8575963"/>
            <wp:effectExtent l="0" t="0" r="0" b="0"/>
            <wp:docPr id="4775896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18327" cy="8580559"/>
                    </a:xfrm>
                    <a:prstGeom prst="rect">
                      <a:avLst/>
                    </a:prstGeom>
                    <a:noFill/>
                    <a:ln>
                      <a:noFill/>
                    </a:ln>
                  </pic:spPr>
                </pic:pic>
              </a:graphicData>
            </a:graphic>
          </wp:inline>
        </w:drawing>
      </w:r>
    </w:p>
    <w:p w14:paraId="0BF990E8" w14:textId="77777777" w:rsidR="001C6A20" w:rsidRDefault="001C6A20">
      <w:pPr>
        <w:spacing w:before="0" w:after="0" w:line="240" w:lineRule="auto"/>
      </w:pPr>
      <w:r>
        <w:br w:type="page"/>
      </w:r>
    </w:p>
    <w:p w14:paraId="2E5918BC" w14:textId="6A1CFF50" w:rsidR="001C6A20" w:rsidRDefault="001C6A20" w:rsidP="001C6A20">
      <w:pPr>
        <w:pStyle w:val="Style1"/>
      </w:pPr>
      <w:r>
        <w:lastRenderedPageBreak/>
        <w:t xml:space="preserve">Map 9. </w:t>
      </w:r>
      <w:r>
        <w:rPr>
          <w:b/>
        </w:rPr>
        <w:t>Site 11</w:t>
      </w:r>
      <w:r>
        <w:t>: 216 Markfield Road, Groby</w:t>
      </w:r>
      <w:r w:rsidRPr="00B84F16">
        <w:rPr>
          <w:noProof/>
          <w:lang w:eastAsia="en-GB"/>
        </w:rPr>
        <w:drawing>
          <wp:inline distT="0" distB="0" distL="0" distR="0" wp14:anchorId="632B52D0" wp14:editId="3A197329">
            <wp:extent cx="6115685" cy="8478982"/>
            <wp:effectExtent l="0" t="0" r="0" b="0"/>
            <wp:docPr id="19298430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6142" cy="8479615"/>
                    </a:xfrm>
                    <a:prstGeom prst="rect">
                      <a:avLst/>
                    </a:prstGeom>
                    <a:noFill/>
                    <a:ln>
                      <a:noFill/>
                    </a:ln>
                  </pic:spPr>
                </pic:pic>
              </a:graphicData>
            </a:graphic>
          </wp:inline>
        </w:drawing>
      </w:r>
    </w:p>
    <w:p w14:paraId="7480B32D" w14:textId="77777777" w:rsidR="001C6A20" w:rsidRDefault="001C6A20">
      <w:pPr>
        <w:spacing w:before="0" w:after="0" w:line="240" w:lineRule="auto"/>
      </w:pPr>
      <w:r>
        <w:br w:type="page"/>
      </w:r>
    </w:p>
    <w:p w14:paraId="6D21CF1D" w14:textId="1CA4E148" w:rsidR="001C6A20" w:rsidRDefault="001C6A20" w:rsidP="001C6A20">
      <w:pPr>
        <w:pStyle w:val="Style1"/>
      </w:pPr>
      <w:r>
        <w:lastRenderedPageBreak/>
        <w:t xml:space="preserve">Map 10. </w:t>
      </w:r>
      <w:r w:rsidRPr="009A570C">
        <w:rPr>
          <w:b/>
        </w:rPr>
        <w:t>Site 13</w:t>
      </w:r>
      <w:r>
        <w:t>: 36 Groby Road, Ratby</w:t>
      </w:r>
      <w:r w:rsidRPr="00B84F16">
        <w:rPr>
          <w:noProof/>
          <w:lang w:eastAsia="en-GB"/>
        </w:rPr>
        <w:drawing>
          <wp:inline distT="0" distB="0" distL="0" distR="0" wp14:anchorId="7C635348" wp14:editId="097EDFFB">
            <wp:extent cx="6115297" cy="8506691"/>
            <wp:effectExtent l="0" t="0" r="0" b="8890"/>
            <wp:docPr id="3515208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6426" cy="8508262"/>
                    </a:xfrm>
                    <a:prstGeom prst="rect">
                      <a:avLst/>
                    </a:prstGeom>
                    <a:noFill/>
                    <a:ln>
                      <a:noFill/>
                    </a:ln>
                  </pic:spPr>
                </pic:pic>
              </a:graphicData>
            </a:graphic>
          </wp:inline>
        </w:drawing>
      </w:r>
    </w:p>
    <w:p w14:paraId="7287E358" w14:textId="77777777" w:rsidR="001C6A20" w:rsidRDefault="001C6A20">
      <w:pPr>
        <w:spacing w:before="0" w:after="0" w:line="240" w:lineRule="auto"/>
      </w:pPr>
      <w:r>
        <w:br w:type="page"/>
      </w:r>
    </w:p>
    <w:p w14:paraId="2CD2324F" w14:textId="77777777" w:rsidR="001C6A20" w:rsidRDefault="001C6A20">
      <w:pPr>
        <w:spacing w:before="0" w:after="0" w:line="240" w:lineRule="auto"/>
      </w:pPr>
      <w:r w:rsidRPr="001C6A20">
        <w:lastRenderedPageBreak/>
        <w:t>Map 1</w:t>
      </w:r>
      <w:r>
        <w:t>1</w:t>
      </w:r>
      <w:r w:rsidRPr="001C6A20">
        <w:t>. Site 10, 12 and 14: 6 Shaw Lane Markfield</w:t>
      </w:r>
    </w:p>
    <w:p w14:paraId="304E9FB8" w14:textId="1216E7DC" w:rsidR="0097313B" w:rsidRPr="0097313B" w:rsidRDefault="001C6A20" w:rsidP="2694D3B2">
      <w:pPr>
        <w:spacing w:before="0" w:after="0" w:line="240" w:lineRule="auto"/>
        <w:sectPr w:rsidR="0097313B" w:rsidRPr="0097313B" w:rsidSect="00EC28B4">
          <w:footerReference w:type="default" r:id="rId67"/>
          <w:footerReference w:type="first" r:id="rId68"/>
          <w:pgSz w:w="11899" w:h="16838" w:code="9"/>
          <w:pgMar w:top="1134" w:right="1134" w:bottom="1134" w:left="1134" w:header="340" w:footer="340" w:gutter="0"/>
          <w:cols w:space="708"/>
          <w:docGrid w:linePitch="326"/>
        </w:sectPr>
      </w:pPr>
      <w:r>
        <w:rPr>
          <w:noProof/>
        </w:rPr>
        <w:drawing>
          <wp:inline distT="0" distB="0" distL="0" distR="0" wp14:anchorId="2770FBA9" wp14:editId="5B077AD6">
            <wp:extent cx="6114839" cy="8153400"/>
            <wp:effectExtent l="0" t="0" r="635" b="0"/>
            <wp:docPr id="9475327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0322" cy="8160711"/>
                    </a:xfrm>
                    <a:prstGeom prst="rect">
                      <a:avLst/>
                    </a:prstGeom>
                    <a:noFill/>
                    <a:ln>
                      <a:noFill/>
                    </a:ln>
                  </pic:spPr>
                </pic:pic>
              </a:graphicData>
            </a:graphic>
          </wp:inline>
        </w:drawing>
      </w:r>
      <w:r>
        <w:br w:type="page"/>
      </w:r>
    </w:p>
    <w:p w14:paraId="65E61B00" w14:textId="413A6C36" w:rsidR="001C6A20" w:rsidRDefault="001C6A20" w:rsidP="001C6A20">
      <w:pPr>
        <w:pStyle w:val="Style1"/>
      </w:pPr>
      <w:r>
        <w:lastRenderedPageBreak/>
        <w:t xml:space="preserve">Map 12 </w:t>
      </w:r>
      <w:r>
        <w:rPr>
          <w:b/>
        </w:rPr>
        <w:t>Site 15</w:t>
      </w:r>
      <w:r>
        <w:t xml:space="preserve">: 93 Rugby Road, Hinckley (Blue Pin) </w:t>
      </w:r>
      <w:r>
        <w:rPr>
          <w:b/>
        </w:rPr>
        <w:t>Site 16</w:t>
      </w:r>
      <w:r>
        <w:t>: 171 Rugby Road Hinckley (Red Pin)</w:t>
      </w:r>
    </w:p>
    <w:p w14:paraId="110427DA" w14:textId="4CE56DE2" w:rsidR="001C6A20" w:rsidRDefault="001C6A20">
      <w:pPr>
        <w:spacing w:before="0" w:after="0" w:line="240" w:lineRule="auto"/>
        <w:rPr>
          <w:shd w:val="clear" w:color="auto" w:fill="E6E6E6"/>
        </w:rPr>
      </w:pPr>
      <w:r w:rsidRPr="00304710">
        <w:rPr>
          <w:noProof/>
          <w:lang w:eastAsia="en-GB"/>
        </w:rPr>
        <w:drawing>
          <wp:inline distT="0" distB="0" distL="0" distR="0" wp14:anchorId="18B554EA" wp14:editId="5D423659">
            <wp:extent cx="6115438" cy="8063346"/>
            <wp:effectExtent l="0" t="0" r="0" b="0"/>
            <wp:docPr id="128005660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8790" cy="8067766"/>
                    </a:xfrm>
                    <a:prstGeom prst="rect">
                      <a:avLst/>
                    </a:prstGeom>
                    <a:noFill/>
                    <a:ln>
                      <a:noFill/>
                    </a:ln>
                  </pic:spPr>
                </pic:pic>
              </a:graphicData>
            </a:graphic>
          </wp:inline>
        </w:drawing>
      </w:r>
    </w:p>
    <w:p w14:paraId="43639694" w14:textId="77777777" w:rsidR="001B5FF2" w:rsidRDefault="001B5FF2">
      <w:pPr>
        <w:spacing w:before="0" w:after="0" w:line="240" w:lineRule="auto"/>
        <w:rPr>
          <w:rFonts w:eastAsia="Times New Roman"/>
          <w:b/>
          <w:bCs/>
          <w:color w:val="006726"/>
          <w:sz w:val="36"/>
          <w:szCs w:val="28"/>
          <w:shd w:val="clear" w:color="auto" w:fill="E6E6E6"/>
        </w:rPr>
      </w:pPr>
      <w:r>
        <w:rPr>
          <w:rFonts w:eastAsia="Times New Roman"/>
          <w:b/>
          <w:bCs/>
          <w:color w:val="006726"/>
          <w:sz w:val="36"/>
          <w:szCs w:val="28"/>
          <w:shd w:val="clear" w:color="auto" w:fill="E6E6E6"/>
        </w:rPr>
        <w:br w:type="page"/>
      </w:r>
    </w:p>
    <w:p w14:paraId="3F8941BE" w14:textId="51A945E2" w:rsidR="001B5FF2" w:rsidRDefault="001B5FF2">
      <w:pPr>
        <w:spacing w:before="0" w:after="0" w:line="240" w:lineRule="auto"/>
        <w:rPr>
          <w:rFonts w:eastAsia="Times New Roman"/>
          <w:b/>
          <w:bCs/>
          <w:szCs w:val="24"/>
          <w:shd w:val="clear" w:color="auto" w:fill="E6E6E6"/>
        </w:rPr>
      </w:pPr>
      <w:r w:rsidRPr="001B5FF2">
        <w:rPr>
          <w:rFonts w:eastAsia="Times New Roman"/>
          <w:b/>
          <w:bCs/>
          <w:szCs w:val="24"/>
          <w:shd w:val="clear" w:color="auto" w:fill="E6E6E6"/>
        </w:rPr>
        <w:lastRenderedPageBreak/>
        <w:t xml:space="preserve">Map 12 </w:t>
      </w:r>
      <w:r w:rsidR="007B43ED">
        <w:rPr>
          <w:rFonts w:eastAsia="Times New Roman"/>
          <w:b/>
          <w:bCs/>
          <w:szCs w:val="24"/>
          <w:shd w:val="clear" w:color="auto" w:fill="E6E6E6"/>
        </w:rPr>
        <w:t>M</w:t>
      </w:r>
      <w:r w:rsidR="00A47AC5" w:rsidRPr="00A47AC5">
        <w:rPr>
          <w:rFonts w:eastAsia="Times New Roman"/>
          <w:b/>
          <w:bCs/>
          <w:szCs w:val="24"/>
          <w:shd w:val="clear" w:color="auto" w:fill="E6E6E6"/>
        </w:rPr>
        <w:t>ap showing an overview of the</w:t>
      </w:r>
      <w:r w:rsidR="007B43ED">
        <w:rPr>
          <w:rFonts w:eastAsia="Times New Roman"/>
          <w:b/>
          <w:bCs/>
          <w:szCs w:val="24"/>
          <w:shd w:val="clear" w:color="auto" w:fill="E6E6E6"/>
        </w:rPr>
        <w:t xml:space="preserve"> diffusion tube</w:t>
      </w:r>
      <w:r w:rsidR="00A47AC5" w:rsidRPr="00A47AC5">
        <w:rPr>
          <w:rFonts w:eastAsia="Times New Roman"/>
          <w:b/>
          <w:bCs/>
          <w:szCs w:val="24"/>
          <w:shd w:val="clear" w:color="auto" w:fill="E6E6E6"/>
        </w:rPr>
        <w:t xml:space="preserve"> network</w:t>
      </w:r>
    </w:p>
    <w:p w14:paraId="291FF95C" w14:textId="496CAC54" w:rsidR="001C6A20" w:rsidRPr="001B5FF2" w:rsidRDefault="001B5FF2">
      <w:pPr>
        <w:spacing w:before="0" w:after="0" w:line="240" w:lineRule="auto"/>
        <w:rPr>
          <w:rFonts w:eastAsia="Times New Roman"/>
          <w:b/>
          <w:bCs/>
          <w:color w:val="006726"/>
          <w:szCs w:val="24"/>
          <w:shd w:val="clear" w:color="auto" w:fill="E6E6E6"/>
        </w:rPr>
      </w:pPr>
      <w:r>
        <w:rPr>
          <w:rFonts w:eastAsia="Times New Roman"/>
          <w:b/>
          <w:bCs/>
          <w:noProof/>
          <w:color w:val="006726"/>
          <w:szCs w:val="24"/>
          <w:shd w:val="clear" w:color="auto" w:fill="E6E6E6"/>
        </w:rPr>
        <w:drawing>
          <wp:inline distT="0" distB="0" distL="0" distR="0" wp14:anchorId="00701C7C" wp14:editId="5B0CDA20">
            <wp:extent cx="6018272" cy="6507480"/>
            <wp:effectExtent l="0" t="0" r="1905" b="7620"/>
            <wp:docPr id="592808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28130" cy="6518139"/>
                    </a:xfrm>
                    <a:prstGeom prst="rect">
                      <a:avLst/>
                    </a:prstGeom>
                    <a:noFill/>
                  </pic:spPr>
                </pic:pic>
              </a:graphicData>
            </a:graphic>
          </wp:inline>
        </w:drawing>
      </w:r>
      <w:r w:rsidR="001C6A20" w:rsidRPr="001B5FF2">
        <w:rPr>
          <w:rFonts w:eastAsia="Times New Roman"/>
          <w:b/>
          <w:bCs/>
          <w:color w:val="006726"/>
          <w:szCs w:val="24"/>
          <w:shd w:val="clear" w:color="auto" w:fill="E6E6E6"/>
        </w:rPr>
        <w:br w:type="page"/>
      </w:r>
    </w:p>
    <w:p w14:paraId="3CFE4F3B" w14:textId="77777777" w:rsidR="001C6A20" w:rsidRDefault="001C6A20">
      <w:pPr>
        <w:spacing w:before="0" w:after="0" w:line="240" w:lineRule="auto"/>
        <w:rPr>
          <w:rFonts w:eastAsia="Times New Roman"/>
          <w:b/>
          <w:bCs/>
          <w:color w:val="006726"/>
          <w:sz w:val="36"/>
          <w:szCs w:val="28"/>
          <w:shd w:val="clear" w:color="auto" w:fill="E6E6E6"/>
        </w:rPr>
      </w:pPr>
    </w:p>
    <w:p w14:paraId="420472B8" w14:textId="05FB33F0" w:rsidR="00F1472B" w:rsidRPr="008474D8" w:rsidRDefault="16DF0102" w:rsidP="07F01278">
      <w:pPr>
        <w:pStyle w:val="Heading1"/>
        <w:numPr>
          <w:ilvl w:val="0"/>
          <w:numId w:val="0"/>
        </w:numPr>
      </w:pPr>
      <w:bookmarkStart w:id="106" w:name="_Toc232510045"/>
      <w:r w:rsidRPr="0040723F">
        <w:rPr>
          <w:shd w:val="clear" w:color="auto" w:fill="E6E6E6"/>
        </w:rPr>
        <w:t xml:space="preserve">Appendix </w:t>
      </w:r>
      <w:r w:rsidR="058D1845" w:rsidRPr="0040723F">
        <w:rPr>
          <w:shd w:val="clear" w:color="auto" w:fill="E6E6E6"/>
        </w:rPr>
        <w:t>E</w:t>
      </w:r>
      <w:r w:rsidRPr="0040723F">
        <w:rPr>
          <w:shd w:val="clear" w:color="auto" w:fill="E6E6E6"/>
        </w:rPr>
        <w:t>: Summary of Air Quality Objectives in England</w:t>
      </w:r>
      <w:bookmarkEnd w:id="106"/>
    </w:p>
    <w:p w14:paraId="16FEC4E9" w14:textId="68A18060" w:rsidR="001243D3" w:rsidRPr="008474D8" w:rsidRDefault="678B9505" w:rsidP="07F01278">
      <w:pPr>
        <w:pStyle w:val="Caption"/>
      </w:pPr>
      <w:bookmarkStart w:id="107" w:name="_Ref55286084"/>
      <w:bookmarkStart w:id="108" w:name="_Toc65750662"/>
      <w:bookmarkStart w:id="109" w:name="_Toc220678900"/>
      <w:r w:rsidRPr="0040723F">
        <w:rPr>
          <w:shd w:val="clear" w:color="auto" w:fill="E6E6E6"/>
        </w:rPr>
        <w:t>Table E.</w:t>
      </w:r>
      <w:r w:rsidR="00647227">
        <w:rPr>
          <w:color w:val="2B579A"/>
          <w:shd w:val="clear" w:color="auto" w:fill="E6E6E6"/>
        </w:rPr>
        <w:fldChar w:fldCharType="begin"/>
      </w:r>
      <w:r w:rsidR="00647227">
        <w:instrText>SEQ Table_E \* ARABIC</w:instrText>
      </w:r>
      <w:r w:rsidR="00647227">
        <w:rPr>
          <w:color w:val="2B579A"/>
          <w:shd w:val="clear" w:color="auto" w:fill="E6E6E6"/>
        </w:rPr>
        <w:fldChar w:fldCharType="separate"/>
      </w:r>
      <w:r w:rsidR="00575C0E">
        <w:rPr>
          <w:noProof/>
        </w:rPr>
        <w:t>1</w:t>
      </w:r>
      <w:r w:rsidR="00647227">
        <w:rPr>
          <w:color w:val="2B579A"/>
          <w:shd w:val="clear" w:color="auto" w:fill="E6E6E6"/>
        </w:rPr>
        <w:fldChar w:fldCharType="end"/>
      </w:r>
      <w:bookmarkEnd w:id="107"/>
      <w:r w:rsidRPr="0040723F">
        <w:rPr>
          <w:shd w:val="clear" w:color="auto" w:fill="E6E6E6"/>
        </w:rPr>
        <w:t xml:space="preserve"> </w:t>
      </w:r>
      <w:r w:rsidR="48D363E0" w:rsidRPr="0040723F">
        <w:rPr>
          <w:shd w:val="clear" w:color="auto" w:fill="E6E6E6"/>
        </w:rPr>
        <w:t>– Air Quality Objectives in England</w:t>
      </w:r>
      <w:r w:rsidR="001243D3" w:rsidRPr="008474D8">
        <w:rPr>
          <w:rStyle w:val="FootnoteReference"/>
        </w:rPr>
        <w:footnoteReference w:id="3"/>
      </w:r>
      <w:bookmarkEnd w:id="108"/>
      <w:bookmarkEnd w:id="109"/>
    </w:p>
    <w:tbl>
      <w:tblPr>
        <w:tblStyle w:val="TableStyle4"/>
        <w:tblW w:w="0" w:type="auto"/>
        <w:tblLook w:val="04A0" w:firstRow="1" w:lastRow="0" w:firstColumn="1" w:lastColumn="0" w:noHBand="0" w:noVBand="1"/>
      </w:tblPr>
      <w:tblGrid>
        <w:gridCol w:w="2405"/>
        <w:gridCol w:w="5387"/>
        <w:gridCol w:w="1829"/>
      </w:tblGrid>
      <w:tr w:rsidR="00130A54" w:rsidRPr="0097313B" w14:paraId="7A8605B7" w14:textId="77777777" w:rsidTr="0040723F">
        <w:trPr>
          <w:cnfStyle w:val="100000000000" w:firstRow="1" w:lastRow="0" w:firstColumn="0" w:lastColumn="0" w:oddVBand="0" w:evenVBand="0" w:oddHBand="0" w:evenHBand="0" w:firstRowFirstColumn="0" w:firstRowLastColumn="0" w:lastRowFirstColumn="0" w:lastRowLastColumn="0"/>
          <w:trHeight w:val="697"/>
          <w:tblHeader/>
        </w:trPr>
        <w:tc>
          <w:tcPr>
            <w:cnfStyle w:val="001000000000" w:firstRow="0" w:lastRow="0" w:firstColumn="1" w:lastColumn="0" w:oddVBand="0" w:evenVBand="0" w:oddHBand="0" w:evenHBand="0" w:firstRowFirstColumn="0" w:firstRowLastColumn="0" w:lastRowFirstColumn="0" w:lastRowLastColumn="0"/>
            <w:tcW w:w="0" w:type="dxa"/>
          </w:tcPr>
          <w:p w14:paraId="2163D8CB" w14:textId="77777777" w:rsidR="00130A54" w:rsidRPr="00130A54" w:rsidRDefault="00130A54" w:rsidP="002A068B">
            <w:pPr>
              <w:spacing w:line="240" w:lineRule="auto"/>
              <w:rPr>
                <w:rFonts w:cs="Arial"/>
                <w:sz w:val="20"/>
              </w:rPr>
            </w:pPr>
            <w:r w:rsidRPr="00130A54">
              <w:rPr>
                <w:rFonts w:cs="Arial"/>
                <w:sz w:val="20"/>
              </w:rPr>
              <w:t>Pollutant</w:t>
            </w:r>
          </w:p>
        </w:tc>
        <w:tc>
          <w:tcPr>
            <w:tcW w:w="0" w:type="dxa"/>
          </w:tcPr>
          <w:p w14:paraId="5F4687F0" w14:textId="08B91FE4"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30A54">
              <w:rPr>
                <w:rFonts w:cs="Arial"/>
                <w:sz w:val="20"/>
              </w:rPr>
              <w:t>Air Quality Objective: Concentration</w:t>
            </w:r>
          </w:p>
        </w:tc>
        <w:tc>
          <w:tcPr>
            <w:tcW w:w="0" w:type="dxa"/>
          </w:tcPr>
          <w:p w14:paraId="0E80B3FF" w14:textId="63AD7FB9" w:rsidR="00130A54" w:rsidRPr="00130A54" w:rsidRDefault="00130A54" w:rsidP="002A068B">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30A54">
              <w:rPr>
                <w:rFonts w:cs="Arial"/>
                <w:sz w:val="20"/>
              </w:rPr>
              <w:t>Air Quality Objective: Measured as</w:t>
            </w:r>
          </w:p>
        </w:tc>
      </w:tr>
      <w:tr w:rsidR="00116356" w:rsidRPr="0097313B" w14:paraId="0B54C663" w14:textId="77777777" w:rsidTr="07F01278">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33BC20A0" w14:textId="77777777" w:rsidR="00116356" w:rsidRPr="0097313B" w:rsidRDefault="00116356"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533C6DDB" w14:textId="497C0FA2"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200µg/m</w:t>
            </w:r>
            <w:r w:rsidRPr="0097313B">
              <w:rPr>
                <w:rFonts w:cs="Arial"/>
                <w:sz w:val="20"/>
                <w:vertAlign w:val="superscript"/>
              </w:rPr>
              <w:t>3</w:t>
            </w:r>
            <w:r w:rsidRPr="0097313B">
              <w:rPr>
                <w:rFonts w:cs="Arial"/>
                <w:sz w:val="20"/>
              </w:rPr>
              <w:t xml:space="preserve"> not to be exceeded more than 18 times a year</w:t>
            </w:r>
          </w:p>
        </w:tc>
        <w:tc>
          <w:tcPr>
            <w:tcW w:w="1829" w:type="dxa"/>
          </w:tcPr>
          <w:p w14:paraId="504F3FF0"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793836D0" w14:textId="77777777" w:rsidTr="07F01278">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4E4B8288" w14:textId="4B58D3CE" w:rsidR="00116356" w:rsidRPr="0097313B" w:rsidRDefault="006F2229" w:rsidP="002A068B">
            <w:pPr>
              <w:spacing w:line="240" w:lineRule="auto"/>
              <w:rPr>
                <w:rFonts w:cs="Arial"/>
                <w:sz w:val="20"/>
              </w:rPr>
            </w:pPr>
            <w:r w:rsidRPr="0097313B">
              <w:rPr>
                <w:rFonts w:cs="Arial"/>
                <w:sz w:val="20"/>
              </w:rPr>
              <w:t>Nitrogen Dioxide (NO</w:t>
            </w:r>
            <w:r w:rsidRPr="0097313B">
              <w:rPr>
                <w:rFonts w:cs="Arial"/>
                <w:sz w:val="20"/>
                <w:vertAlign w:val="subscript"/>
              </w:rPr>
              <w:t>2</w:t>
            </w:r>
            <w:r w:rsidRPr="0097313B">
              <w:rPr>
                <w:rFonts w:cs="Arial"/>
                <w:sz w:val="20"/>
              </w:rPr>
              <w:t>)</w:t>
            </w:r>
          </w:p>
        </w:tc>
        <w:tc>
          <w:tcPr>
            <w:tcW w:w="5387" w:type="dxa"/>
          </w:tcPr>
          <w:p w14:paraId="41DB6895" w14:textId="3770A16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1947F96B"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34D61B22" w14:textId="77777777" w:rsidTr="07F01278">
        <w:trPr>
          <w:trHeight w:val="306"/>
        </w:trPr>
        <w:tc>
          <w:tcPr>
            <w:cnfStyle w:val="001000000000" w:firstRow="0" w:lastRow="0" w:firstColumn="1" w:lastColumn="0" w:oddVBand="0" w:evenVBand="0" w:oddHBand="0" w:evenHBand="0" w:firstRowFirstColumn="0" w:firstRowLastColumn="0" w:lastRowFirstColumn="0" w:lastRowLastColumn="0"/>
            <w:tcW w:w="2405" w:type="dxa"/>
          </w:tcPr>
          <w:p w14:paraId="7C9BCB8F" w14:textId="77777777" w:rsidR="00116356" w:rsidRPr="0097313B" w:rsidRDefault="00116356"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7FDD32D8" w14:textId="76ECC74E"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50µg/m</w:t>
            </w:r>
            <w:r w:rsidRPr="0097313B">
              <w:rPr>
                <w:rFonts w:cs="Arial"/>
                <w:sz w:val="20"/>
                <w:vertAlign w:val="superscript"/>
              </w:rPr>
              <w:t>3</w:t>
            </w:r>
            <w:r w:rsidRPr="0097313B">
              <w:rPr>
                <w:rFonts w:cs="Arial"/>
                <w:sz w:val="20"/>
              </w:rPr>
              <w:t>, not to be exceeded more than 35 times a year</w:t>
            </w:r>
          </w:p>
        </w:tc>
        <w:tc>
          <w:tcPr>
            <w:tcW w:w="1829" w:type="dxa"/>
          </w:tcPr>
          <w:p w14:paraId="63F47916"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3F8F4712" w14:textId="77777777" w:rsidTr="07F01278">
        <w:trPr>
          <w:trHeight w:val="305"/>
        </w:trPr>
        <w:tc>
          <w:tcPr>
            <w:cnfStyle w:val="001000000000" w:firstRow="0" w:lastRow="0" w:firstColumn="1" w:lastColumn="0" w:oddVBand="0" w:evenVBand="0" w:oddHBand="0" w:evenHBand="0" w:firstRowFirstColumn="0" w:firstRowLastColumn="0" w:lastRowFirstColumn="0" w:lastRowLastColumn="0"/>
            <w:tcW w:w="2405" w:type="dxa"/>
          </w:tcPr>
          <w:p w14:paraId="14DBAE89" w14:textId="614080A4" w:rsidR="00116356" w:rsidRPr="0097313B" w:rsidRDefault="006F2229" w:rsidP="002A068B">
            <w:pPr>
              <w:spacing w:line="240" w:lineRule="auto"/>
              <w:rPr>
                <w:rFonts w:cs="Arial"/>
                <w:sz w:val="20"/>
              </w:rPr>
            </w:pPr>
            <w:r w:rsidRPr="0097313B">
              <w:rPr>
                <w:rFonts w:cs="Arial"/>
                <w:sz w:val="20"/>
              </w:rPr>
              <w:t>Particulate Matter (PM</w:t>
            </w:r>
            <w:r w:rsidRPr="0097313B">
              <w:rPr>
                <w:rFonts w:cs="Arial"/>
                <w:sz w:val="20"/>
                <w:vertAlign w:val="subscript"/>
              </w:rPr>
              <w:t>10</w:t>
            </w:r>
            <w:r w:rsidRPr="0097313B">
              <w:rPr>
                <w:rFonts w:cs="Arial"/>
                <w:sz w:val="20"/>
              </w:rPr>
              <w:t>)</w:t>
            </w:r>
          </w:p>
        </w:tc>
        <w:tc>
          <w:tcPr>
            <w:tcW w:w="5387" w:type="dxa"/>
          </w:tcPr>
          <w:p w14:paraId="4AC386AD" w14:textId="74A6E1D6"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40µg/m</w:t>
            </w:r>
            <w:r w:rsidRPr="0097313B">
              <w:rPr>
                <w:rFonts w:cs="Arial"/>
                <w:sz w:val="20"/>
                <w:vertAlign w:val="superscript"/>
              </w:rPr>
              <w:t>3</w:t>
            </w:r>
          </w:p>
        </w:tc>
        <w:tc>
          <w:tcPr>
            <w:tcW w:w="1829" w:type="dxa"/>
          </w:tcPr>
          <w:p w14:paraId="4A126A92"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Annual mean</w:t>
            </w:r>
          </w:p>
        </w:tc>
      </w:tr>
      <w:tr w:rsidR="00116356" w:rsidRPr="0097313B" w14:paraId="4FD8D371" w14:textId="77777777" w:rsidTr="07F01278">
        <w:trPr>
          <w:trHeight w:val="205"/>
        </w:trPr>
        <w:tc>
          <w:tcPr>
            <w:cnfStyle w:val="001000000000" w:firstRow="0" w:lastRow="0" w:firstColumn="1" w:lastColumn="0" w:oddVBand="0" w:evenVBand="0" w:oddHBand="0" w:evenHBand="0" w:firstRowFirstColumn="0" w:firstRowLastColumn="0" w:lastRowFirstColumn="0" w:lastRowLastColumn="0"/>
            <w:tcW w:w="2405" w:type="dxa"/>
          </w:tcPr>
          <w:p w14:paraId="76A643D2" w14:textId="77777777" w:rsidR="00116356" w:rsidRPr="0097313B" w:rsidRDefault="00116356"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6384B7AA" w14:textId="4132BB2A"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350µg/m</w:t>
            </w:r>
            <w:r w:rsidRPr="0097313B">
              <w:rPr>
                <w:rFonts w:cs="Arial"/>
                <w:sz w:val="20"/>
                <w:vertAlign w:val="superscript"/>
              </w:rPr>
              <w:t>3</w:t>
            </w:r>
            <w:r w:rsidRPr="0097313B">
              <w:rPr>
                <w:rFonts w:cs="Arial"/>
                <w:sz w:val="20"/>
              </w:rPr>
              <w:t>, not to be exceeded more than 24 times a year</w:t>
            </w:r>
          </w:p>
        </w:tc>
        <w:tc>
          <w:tcPr>
            <w:tcW w:w="1829" w:type="dxa"/>
          </w:tcPr>
          <w:p w14:paraId="7586CFA5"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1-hour mean</w:t>
            </w:r>
          </w:p>
        </w:tc>
      </w:tr>
      <w:tr w:rsidR="00116356" w:rsidRPr="0097313B" w14:paraId="65773D56" w14:textId="77777777" w:rsidTr="07F01278">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4C348279" w14:textId="0AC62B8A"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157E2F6E" w14:textId="52430DC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125µg/m</w:t>
            </w:r>
            <w:r w:rsidRPr="0097313B">
              <w:rPr>
                <w:rFonts w:cs="Arial"/>
                <w:sz w:val="20"/>
                <w:vertAlign w:val="superscript"/>
              </w:rPr>
              <w:t>3</w:t>
            </w:r>
            <w:r w:rsidRPr="0097313B">
              <w:rPr>
                <w:rFonts w:cs="Arial"/>
                <w:sz w:val="20"/>
              </w:rPr>
              <w:t>, not to be exceeded more than 3 times a year</w:t>
            </w:r>
          </w:p>
        </w:tc>
        <w:tc>
          <w:tcPr>
            <w:tcW w:w="1829" w:type="dxa"/>
          </w:tcPr>
          <w:p w14:paraId="24EE4FC7"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24-hour mean</w:t>
            </w:r>
          </w:p>
        </w:tc>
      </w:tr>
      <w:tr w:rsidR="00116356" w:rsidRPr="0097313B" w14:paraId="75F43C09" w14:textId="77777777" w:rsidTr="07F01278">
        <w:trPr>
          <w:trHeight w:val="203"/>
        </w:trPr>
        <w:tc>
          <w:tcPr>
            <w:cnfStyle w:val="001000000000" w:firstRow="0" w:lastRow="0" w:firstColumn="1" w:lastColumn="0" w:oddVBand="0" w:evenVBand="0" w:oddHBand="0" w:evenHBand="0" w:firstRowFirstColumn="0" w:firstRowLastColumn="0" w:lastRowFirstColumn="0" w:lastRowLastColumn="0"/>
            <w:tcW w:w="2405" w:type="dxa"/>
          </w:tcPr>
          <w:p w14:paraId="2A79075A" w14:textId="6F810193" w:rsidR="00116356" w:rsidRPr="0097313B" w:rsidRDefault="006F2229" w:rsidP="002A068B">
            <w:pPr>
              <w:spacing w:line="240" w:lineRule="auto"/>
              <w:rPr>
                <w:rFonts w:cs="Arial"/>
                <w:sz w:val="20"/>
              </w:rPr>
            </w:pPr>
            <w:r w:rsidRPr="0097313B">
              <w:rPr>
                <w:rFonts w:cs="Arial"/>
                <w:sz w:val="20"/>
              </w:rPr>
              <w:t>Sulphur Dioxide (SO</w:t>
            </w:r>
            <w:r w:rsidRPr="0097313B">
              <w:rPr>
                <w:rFonts w:cs="Arial"/>
                <w:sz w:val="20"/>
                <w:vertAlign w:val="subscript"/>
              </w:rPr>
              <w:t>2</w:t>
            </w:r>
            <w:r w:rsidRPr="0097313B">
              <w:rPr>
                <w:rFonts w:cs="Arial"/>
                <w:sz w:val="20"/>
              </w:rPr>
              <w:t>)</w:t>
            </w:r>
          </w:p>
        </w:tc>
        <w:tc>
          <w:tcPr>
            <w:tcW w:w="5387" w:type="dxa"/>
          </w:tcPr>
          <w:p w14:paraId="001BCBE2" w14:textId="71755F9D"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266µg/m</w:t>
            </w:r>
            <w:r w:rsidRPr="0097313B">
              <w:rPr>
                <w:rFonts w:cs="Arial"/>
                <w:sz w:val="20"/>
                <w:vertAlign w:val="superscript"/>
              </w:rPr>
              <w:t>3</w:t>
            </w:r>
            <w:r w:rsidRPr="0097313B">
              <w:rPr>
                <w:rFonts w:cs="Arial"/>
                <w:sz w:val="20"/>
              </w:rPr>
              <w:t>, not to be exceeded more than 35 times a year</w:t>
            </w:r>
          </w:p>
        </w:tc>
        <w:tc>
          <w:tcPr>
            <w:tcW w:w="1829" w:type="dxa"/>
          </w:tcPr>
          <w:p w14:paraId="45695BD1" w14:textId="77777777" w:rsidR="00116356" w:rsidRPr="0097313B" w:rsidRDefault="00116356"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97313B">
              <w:rPr>
                <w:rFonts w:cs="Arial"/>
                <w:sz w:val="20"/>
              </w:rPr>
              <w:t>15-minute mean</w:t>
            </w:r>
          </w:p>
        </w:tc>
      </w:tr>
    </w:tbl>
    <w:p w14:paraId="72FAC438" w14:textId="77777777" w:rsidR="006F2229" w:rsidRPr="00F1472B" w:rsidRDefault="006F2229" w:rsidP="00400B0F"/>
    <w:p w14:paraId="430A5426" w14:textId="77777777" w:rsidR="00F1472B" w:rsidRPr="00F1472B" w:rsidRDefault="00F1472B" w:rsidP="00400B0F">
      <w:pPr>
        <w:sectPr w:rsidR="00F1472B" w:rsidRPr="00F1472B" w:rsidSect="00A87CF9">
          <w:footerReference w:type="default" r:id="rId72"/>
          <w:footerReference w:type="first" r:id="rId73"/>
          <w:pgSz w:w="11899" w:h="16838" w:code="9"/>
          <w:pgMar w:top="1134" w:right="1134" w:bottom="1134" w:left="1134" w:header="340" w:footer="340" w:gutter="0"/>
          <w:cols w:space="708"/>
          <w:docGrid w:linePitch="326"/>
        </w:sectPr>
      </w:pPr>
    </w:p>
    <w:p w14:paraId="7E4B1FC0" w14:textId="318B4960" w:rsidR="00DB646E" w:rsidRPr="008474D8" w:rsidRDefault="16DF0102" w:rsidP="07F01278">
      <w:pPr>
        <w:pStyle w:val="Heading1"/>
        <w:numPr>
          <w:ilvl w:val="0"/>
          <w:numId w:val="0"/>
        </w:numPr>
        <w:ind w:left="432" w:hanging="432"/>
      </w:pPr>
      <w:bookmarkStart w:id="110" w:name="_Toc232510046"/>
      <w:r w:rsidRPr="0040723F">
        <w:rPr>
          <w:shd w:val="clear" w:color="auto" w:fill="E6E6E6"/>
        </w:rPr>
        <w:lastRenderedPageBreak/>
        <w:t>Glossary of Terms</w:t>
      </w:r>
      <w:bookmarkEnd w:id="110"/>
    </w:p>
    <w:tbl>
      <w:tblPr>
        <w:tblStyle w:val="TableStyle4"/>
        <w:tblW w:w="0" w:type="auto"/>
        <w:tblLook w:val="04A0" w:firstRow="1" w:lastRow="0" w:firstColumn="1" w:lastColumn="0" w:noHBand="0" w:noVBand="1"/>
      </w:tblPr>
      <w:tblGrid>
        <w:gridCol w:w="2547"/>
        <w:gridCol w:w="7074"/>
      </w:tblGrid>
      <w:tr w:rsidR="00F1472B" w:rsidRPr="00116356" w14:paraId="57F6AD4A" w14:textId="77777777" w:rsidTr="0050401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547" w:type="dxa"/>
          </w:tcPr>
          <w:p w14:paraId="230E02CF" w14:textId="77777777" w:rsidR="00F1472B" w:rsidRPr="00116356" w:rsidRDefault="00F1472B" w:rsidP="003A10E7">
            <w:pPr>
              <w:spacing w:line="240" w:lineRule="auto"/>
              <w:rPr>
                <w:rFonts w:cs="Arial"/>
                <w:sz w:val="20"/>
              </w:rPr>
            </w:pPr>
            <w:r w:rsidRPr="00116356">
              <w:rPr>
                <w:rFonts w:cs="Arial"/>
                <w:sz w:val="20"/>
              </w:rPr>
              <w:t>Abbreviation</w:t>
            </w:r>
          </w:p>
        </w:tc>
        <w:tc>
          <w:tcPr>
            <w:tcW w:w="7074" w:type="dxa"/>
          </w:tcPr>
          <w:p w14:paraId="6B8E94FD" w14:textId="77777777" w:rsidR="00F1472B" w:rsidRPr="00116356" w:rsidRDefault="00F1472B" w:rsidP="003A10E7">
            <w:pPr>
              <w:spacing w:line="240" w:lineRule="auto"/>
              <w:cnfStyle w:val="100000000000" w:firstRow="1" w:lastRow="0" w:firstColumn="0" w:lastColumn="0" w:oddVBand="0" w:evenVBand="0" w:oddHBand="0" w:evenHBand="0" w:firstRowFirstColumn="0" w:firstRowLastColumn="0" w:lastRowFirstColumn="0" w:lastRowLastColumn="0"/>
              <w:rPr>
                <w:rFonts w:cs="Arial"/>
                <w:sz w:val="20"/>
              </w:rPr>
            </w:pPr>
            <w:r w:rsidRPr="00116356">
              <w:rPr>
                <w:rFonts w:cs="Arial"/>
                <w:sz w:val="20"/>
              </w:rPr>
              <w:t>Description</w:t>
            </w:r>
          </w:p>
        </w:tc>
      </w:tr>
      <w:tr w:rsidR="00F1472B" w:rsidRPr="00116356" w14:paraId="7FA4D7EF"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2D62C1A2" w14:textId="77777777" w:rsidR="00F1472B" w:rsidRPr="00116356" w:rsidRDefault="00F1472B" w:rsidP="002A068B">
            <w:pPr>
              <w:spacing w:line="240" w:lineRule="auto"/>
              <w:rPr>
                <w:rFonts w:cs="Arial"/>
                <w:sz w:val="20"/>
              </w:rPr>
            </w:pPr>
            <w:r w:rsidRPr="00116356">
              <w:rPr>
                <w:rFonts w:cs="Arial"/>
                <w:sz w:val="20"/>
              </w:rPr>
              <w:t>AQAP</w:t>
            </w:r>
          </w:p>
        </w:tc>
        <w:tc>
          <w:tcPr>
            <w:tcW w:w="7074" w:type="dxa"/>
          </w:tcPr>
          <w:p w14:paraId="40AB1DD9"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Action Plan - A detailed description of measures, outcomes, achievement dates and implementation methods, showing how the local authority intends to achieve air quality limit values’</w:t>
            </w:r>
          </w:p>
        </w:tc>
      </w:tr>
      <w:tr w:rsidR="00F1472B" w:rsidRPr="00116356" w14:paraId="778E5773"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71FCDE50" w14:textId="77777777" w:rsidR="00F1472B" w:rsidRPr="00116356" w:rsidRDefault="00F1472B" w:rsidP="002A068B">
            <w:pPr>
              <w:spacing w:line="240" w:lineRule="auto"/>
              <w:rPr>
                <w:rFonts w:cs="Arial"/>
                <w:sz w:val="20"/>
              </w:rPr>
            </w:pPr>
            <w:r w:rsidRPr="00116356">
              <w:rPr>
                <w:rFonts w:cs="Arial"/>
                <w:sz w:val="20"/>
              </w:rPr>
              <w:t>AQMA</w:t>
            </w:r>
          </w:p>
        </w:tc>
        <w:tc>
          <w:tcPr>
            <w:tcW w:w="7074" w:type="dxa"/>
          </w:tcPr>
          <w:p w14:paraId="0CE991E3"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Air Quality Management Area – An area where air pollutant concentrations exceed / are likely to exceed the relevant air quality objectives. AQMAs are declared for specific pollutants and objectives</w:t>
            </w:r>
          </w:p>
        </w:tc>
      </w:tr>
      <w:tr w:rsidR="00F1472B" w:rsidRPr="00116356" w14:paraId="17D1D78E"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2ABDDA81" w14:textId="77777777" w:rsidR="00F1472B" w:rsidRPr="00116356" w:rsidRDefault="00F1472B" w:rsidP="002A068B">
            <w:pPr>
              <w:spacing w:line="240" w:lineRule="auto"/>
              <w:rPr>
                <w:rFonts w:cs="Arial"/>
                <w:sz w:val="20"/>
              </w:rPr>
            </w:pPr>
            <w:r w:rsidRPr="00116356">
              <w:rPr>
                <w:rFonts w:cs="Arial"/>
                <w:sz w:val="20"/>
              </w:rPr>
              <w:t>ASR</w:t>
            </w:r>
          </w:p>
        </w:tc>
        <w:tc>
          <w:tcPr>
            <w:tcW w:w="7074" w:type="dxa"/>
          </w:tcPr>
          <w:p w14:paraId="507446ED"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Annual Status Report</w:t>
            </w:r>
          </w:p>
        </w:tc>
      </w:tr>
      <w:tr w:rsidR="00F1472B" w:rsidRPr="00116356" w14:paraId="0A9E46B8"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684713D0" w14:textId="77777777" w:rsidR="00F1472B" w:rsidRPr="00116356" w:rsidRDefault="00F1472B" w:rsidP="002A068B">
            <w:pPr>
              <w:spacing w:line="240" w:lineRule="auto"/>
              <w:rPr>
                <w:rFonts w:cs="Arial"/>
                <w:sz w:val="20"/>
              </w:rPr>
            </w:pPr>
            <w:r w:rsidRPr="00116356">
              <w:rPr>
                <w:rFonts w:cs="Arial"/>
                <w:sz w:val="20"/>
              </w:rPr>
              <w:t>Defra</w:t>
            </w:r>
          </w:p>
        </w:tc>
        <w:tc>
          <w:tcPr>
            <w:tcW w:w="7074" w:type="dxa"/>
          </w:tcPr>
          <w:p w14:paraId="09CFF95E" w14:textId="77777777"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Department for Environment, Food and Rural Affairs</w:t>
            </w:r>
          </w:p>
        </w:tc>
      </w:tr>
      <w:tr w:rsidR="00F1472B" w:rsidRPr="00116356" w14:paraId="2E434AB3"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750BC3D4" w14:textId="77777777" w:rsidR="00F1472B" w:rsidRPr="00116356" w:rsidRDefault="00F1472B" w:rsidP="002A068B">
            <w:pPr>
              <w:spacing w:line="240" w:lineRule="auto"/>
              <w:rPr>
                <w:rFonts w:cs="Arial"/>
                <w:sz w:val="20"/>
                <w:vertAlign w:val="subscript"/>
              </w:rPr>
            </w:pPr>
            <w:r w:rsidRPr="00116356">
              <w:rPr>
                <w:rFonts w:cs="Arial"/>
                <w:sz w:val="20"/>
              </w:rPr>
              <w:t>DMRB</w:t>
            </w:r>
          </w:p>
        </w:tc>
        <w:tc>
          <w:tcPr>
            <w:tcW w:w="7074" w:type="dxa"/>
          </w:tcPr>
          <w:p w14:paraId="5F6484B0" w14:textId="09062996" w:rsidR="00F1472B" w:rsidRPr="00116356" w:rsidRDefault="00F1472B"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116356">
              <w:rPr>
                <w:rFonts w:cs="Arial"/>
                <w:sz w:val="20"/>
              </w:rPr>
              <w:t xml:space="preserve">Design Manual for Roads and Bridges – Air quality screening tool produced by </w:t>
            </w:r>
            <w:r w:rsidR="00D64BB3">
              <w:rPr>
                <w:rFonts w:cs="Arial"/>
                <w:sz w:val="20"/>
              </w:rPr>
              <w:t>National Highways</w:t>
            </w:r>
          </w:p>
        </w:tc>
      </w:tr>
      <w:tr w:rsidR="00C95197" w:rsidRPr="00116356" w14:paraId="32A415C4"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0E80D262" w14:textId="522F4654" w:rsidR="00C95197" w:rsidRDefault="00C95197" w:rsidP="002A068B">
            <w:pPr>
              <w:spacing w:line="240" w:lineRule="auto"/>
              <w:rPr>
                <w:rFonts w:cs="Arial"/>
                <w:sz w:val="20"/>
              </w:rPr>
            </w:pPr>
            <w:r>
              <w:rPr>
                <w:rFonts w:cs="Arial"/>
                <w:sz w:val="20"/>
              </w:rPr>
              <w:t>LAQM</w:t>
            </w:r>
          </w:p>
        </w:tc>
        <w:tc>
          <w:tcPr>
            <w:tcW w:w="7074" w:type="dxa"/>
          </w:tcPr>
          <w:p w14:paraId="7F13B8C3" w14:textId="61E4EFD4"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Local Air Quality Management</w:t>
            </w:r>
          </w:p>
        </w:tc>
      </w:tr>
      <w:tr w:rsidR="00C95197" w:rsidRPr="00116356" w14:paraId="46C433EE"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36F93216" w14:textId="6F6DF1AB" w:rsidR="00C95197" w:rsidRPr="00C95197" w:rsidRDefault="00C95197" w:rsidP="002A068B">
            <w:pPr>
              <w:spacing w:line="240" w:lineRule="auto"/>
              <w:rPr>
                <w:rFonts w:cs="Arial"/>
                <w:sz w:val="20"/>
              </w:rPr>
            </w:pPr>
            <w:r>
              <w:rPr>
                <w:rFonts w:cs="Arial"/>
                <w:sz w:val="20"/>
              </w:rPr>
              <w:t>NO</w:t>
            </w:r>
            <w:r>
              <w:rPr>
                <w:rFonts w:cs="Arial"/>
                <w:sz w:val="20"/>
                <w:vertAlign w:val="subscript"/>
              </w:rPr>
              <w:t>2</w:t>
            </w:r>
          </w:p>
        </w:tc>
        <w:tc>
          <w:tcPr>
            <w:tcW w:w="7074" w:type="dxa"/>
          </w:tcPr>
          <w:p w14:paraId="11034D96" w14:textId="2ECF040C"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Dioxide</w:t>
            </w:r>
          </w:p>
        </w:tc>
      </w:tr>
      <w:tr w:rsidR="00C95197" w:rsidRPr="00116356" w14:paraId="639FAA25"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0D0BC5A3" w14:textId="55DAF071" w:rsidR="00C95197" w:rsidRPr="00C95197" w:rsidRDefault="00C95197" w:rsidP="002A068B">
            <w:pPr>
              <w:spacing w:line="240" w:lineRule="auto"/>
              <w:rPr>
                <w:rFonts w:cs="Arial"/>
                <w:sz w:val="20"/>
              </w:rPr>
            </w:pPr>
            <w:r>
              <w:rPr>
                <w:rFonts w:cs="Arial"/>
                <w:sz w:val="20"/>
              </w:rPr>
              <w:t>NO</w:t>
            </w:r>
            <w:r>
              <w:rPr>
                <w:rFonts w:cs="Arial"/>
                <w:sz w:val="20"/>
                <w:vertAlign w:val="subscript"/>
              </w:rPr>
              <w:t>x</w:t>
            </w:r>
          </w:p>
        </w:tc>
        <w:tc>
          <w:tcPr>
            <w:tcW w:w="7074" w:type="dxa"/>
          </w:tcPr>
          <w:p w14:paraId="17A9AEB2" w14:textId="44907237"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Nitrogen Oxides</w:t>
            </w:r>
          </w:p>
        </w:tc>
      </w:tr>
      <w:tr w:rsidR="00C95197" w:rsidRPr="00116356" w14:paraId="3ADEB56C"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4A3AD22D" w14:textId="6C28791B" w:rsidR="00C95197" w:rsidRPr="00C95197" w:rsidRDefault="00C95197" w:rsidP="002A068B">
            <w:pPr>
              <w:spacing w:line="240" w:lineRule="auto"/>
              <w:rPr>
                <w:rFonts w:cs="Arial"/>
                <w:sz w:val="20"/>
              </w:rPr>
            </w:pPr>
            <w:r>
              <w:rPr>
                <w:rFonts w:cs="Arial"/>
                <w:sz w:val="20"/>
              </w:rPr>
              <w:t>PM</w:t>
            </w:r>
            <w:r>
              <w:rPr>
                <w:rFonts w:cs="Arial"/>
                <w:sz w:val="20"/>
                <w:vertAlign w:val="subscript"/>
              </w:rPr>
              <w:t>10</w:t>
            </w:r>
          </w:p>
        </w:tc>
        <w:tc>
          <w:tcPr>
            <w:tcW w:w="7074" w:type="dxa"/>
          </w:tcPr>
          <w:p w14:paraId="4D9DD41A" w14:textId="4A6BC61B"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Airborne particulate matter with an aerodynamic diameter of 10µm or less</w:t>
            </w:r>
          </w:p>
        </w:tc>
      </w:tr>
      <w:tr w:rsidR="00C95197" w:rsidRPr="00116356" w14:paraId="2E8D1229"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09006DB9" w14:textId="4491ADEF" w:rsidR="00C95197" w:rsidRDefault="00C95197" w:rsidP="002A068B">
            <w:pPr>
              <w:spacing w:line="240" w:lineRule="auto"/>
              <w:rPr>
                <w:rFonts w:cs="Arial"/>
                <w:sz w:val="20"/>
              </w:rPr>
            </w:pPr>
            <w:r>
              <w:rPr>
                <w:rFonts w:cs="Arial"/>
                <w:sz w:val="20"/>
              </w:rPr>
              <w:t>PM</w:t>
            </w:r>
            <w:r w:rsidRPr="00C95197">
              <w:rPr>
                <w:rFonts w:cs="Arial"/>
                <w:sz w:val="20"/>
                <w:vertAlign w:val="subscript"/>
              </w:rPr>
              <w:t>2.5</w:t>
            </w:r>
          </w:p>
        </w:tc>
        <w:tc>
          <w:tcPr>
            <w:tcW w:w="7074" w:type="dxa"/>
          </w:tcPr>
          <w:p w14:paraId="707E0B86" w14:textId="7F024B28"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sidRPr="00C95197">
              <w:rPr>
                <w:rFonts w:cs="Arial"/>
                <w:sz w:val="20"/>
              </w:rPr>
              <w:t xml:space="preserve">Airborne particulate matter with an aerodynamic diameter of </w:t>
            </w:r>
            <w:r>
              <w:rPr>
                <w:rFonts w:cs="Arial"/>
                <w:sz w:val="20"/>
              </w:rPr>
              <w:t>2.5</w:t>
            </w:r>
            <w:r w:rsidRPr="00C95197">
              <w:rPr>
                <w:rFonts w:cs="Arial"/>
                <w:sz w:val="20"/>
              </w:rPr>
              <w:t>µm or less</w:t>
            </w:r>
          </w:p>
        </w:tc>
      </w:tr>
      <w:tr w:rsidR="00C95197" w:rsidRPr="00116356" w14:paraId="72A88278"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61691A05" w14:textId="345E8257" w:rsidR="00C95197" w:rsidRDefault="00C95197" w:rsidP="002A068B">
            <w:pPr>
              <w:spacing w:line="240" w:lineRule="auto"/>
              <w:rPr>
                <w:rFonts w:cs="Arial"/>
                <w:sz w:val="20"/>
              </w:rPr>
            </w:pPr>
            <w:r>
              <w:rPr>
                <w:rFonts w:cs="Arial"/>
                <w:sz w:val="20"/>
              </w:rPr>
              <w:t>QA/QC</w:t>
            </w:r>
          </w:p>
        </w:tc>
        <w:tc>
          <w:tcPr>
            <w:tcW w:w="7074" w:type="dxa"/>
          </w:tcPr>
          <w:p w14:paraId="18182DFA" w14:textId="7D7E2555" w:rsidR="00C95197" w:rsidRP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Quality Assurance and Quality Control</w:t>
            </w:r>
          </w:p>
        </w:tc>
      </w:tr>
      <w:tr w:rsidR="00C95197" w:rsidRPr="00116356" w14:paraId="192B0D0A" w14:textId="77777777" w:rsidTr="59CB660C">
        <w:tc>
          <w:tcPr>
            <w:cnfStyle w:val="001000000000" w:firstRow="0" w:lastRow="0" w:firstColumn="1" w:lastColumn="0" w:oddVBand="0" w:evenVBand="0" w:oddHBand="0" w:evenHBand="0" w:firstRowFirstColumn="0" w:firstRowLastColumn="0" w:lastRowFirstColumn="0" w:lastRowLastColumn="0"/>
            <w:tcW w:w="2547" w:type="dxa"/>
          </w:tcPr>
          <w:p w14:paraId="51B1F8BB" w14:textId="7719550B" w:rsidR="00C95197" w:rsidRPr="00C95197" w:rsidRDefault="00C95197" w:rsidP="002A068B">
            <w:pPr>
              <w:spacing w:line="240" w:lineRule="auto"/>
              <w:rPr>
                <w:rFonts w:cs="Arial"/>
                <w:sz w:val="20"/>
              </w:rPr>
            </w:pPr>
            <w:r>
              <w:rPr>
                <w:rFonts w:cs="Arial"/>
                <w:sz w:val="20"/>
              </w:rPr>
              <w:t>SO</w:t>
            </w:r>
            <w:r>
              <w:rPr>
                <w:rFonts w:cs="Arial"/>
                <w:sz w:val="20"/>
                <w:vertAlign w:val="subscript"/>
              </w:rPr>
              <w:t>2</w:t>
            </w:r>
          </w:p>
        </w:tc>
        <w:tc>
          <w:tcPr>
            <w:tcW w:w="7074" w:type="dxa"/>
          </w:tcPr>
          <w:p w14:paraId="339FEBEF" w14:textId="5934522D" w:rsidR="00C95197" w:rsidRDefault="00C95197" w:rsidP="002A068B">
            <w:pPr>
              <w:spacing w:line="240" w:lineRule="auto"/>
              <w:cnfStyle w:val="000000000000" w:firstRow="0" w:lastRow="0" w:firstColumn="0" w:lastColumn="0" w:oddVBand="0" w:evenVBand="0" w:oddHBand="0" w:evenHBand="0" w:firstRowFirstColumn="0" w:firstRowLastColumn="0" w:lastRowFirstColumn="0" w:lastRowLastColumn="0"/>
              <w:rPr>
                <w:rFonts w:cs="Arial"/>
                <w:sz w:val="20"/>
              </w:rPr>
            </w:pPr>
            <w:r>
              <w:rPr>
                <w:rFonts w:cs="Arial"/>
                <w:sz w:val="20"/>
              </w:rPr>
              <w:t>Sulphur Dioxide</w:t>
            </w:r>
          </w:p>
        </w:tc>
      </w:tr>
      <w:bookmarkEnd w:id="13"/>
      <w:bookmarkEnd w:id="14"/>
    </w:tbl>
    <w:p w14:paraId="2F7C7B99" w14:textId="77777777" w:rsidR="0097313B" w:rsidRDefault="0097313B" w:rsidP="00400B0F">
      <w:pPr>
        <w:pStyle w:val="Heading1"/>
        <w:numPr>
          <w:ilvl w:val="0"/>
          <w:numId w:val="0"/>
        </w:numPr>
        <w:ind w:left="432" w:hanging="432"/>
        <w:sectPr w:rsidR="0097313B" w:rsidSect="00A87CF9">
          <w:pgSz w:w="11899" w:h="16838" w:code="9"/>
          <w:pgMar w:top="1134" w:right="1134" w:bottom="1134" w:left="1134" w:header="340" w:footer="340" w:gutter="0"/>
          <w:cols w:space="708"/>
          <w:docGrid w:linePitch="326"/>
        </w:sectPr>
      </w:pPr>
    </w:p>
    <w:p w14:paraId="559E5C1F" w14:textId="77777777" w:rsidR="0028203C" w:rsidRPr="008474D8" w:rsidRDefault="16DF0102" w:rsidP="07F01278">
      <w:pPr>
        <w:pStyle w:val="Heading1"/>
        <w:numPr>
          <w:ilvl w:val="0"/>
          <w:numId w:val="0"/>
        </w:numPr>
        <w:ind w:left="432" w:hanging="432"/>
      </w:pPr>
      <w:bookmarkStart w:id="111" w:name="_Toc232510047"/>
      <w:r w:rsidRPr="0040723F">
        <w:rPr>
          <w:shd w:val="clear" w:color="auto" w:fill="E6E6E6"/>
        </w:rPr>
        <w:lastRenderedPageBreak/>
        <w:t>References</w:t>
      </w:r>
      <w:bookmarkEnd w:id="111"/>
    </w:p>
    <w:p w14:paraId="3740EC4D" w14:textId="18DD8C04" w:rsidR="00F1472B" w:rsidRDefault="00F1472B" w:rsidP="007D417B">
      <w:pPr>
        <w:pStyle w:val="ListParagraph"/>
        <w:numPr>
          <w:ilvl w:val="0"/>
          <w:numId w:val="8"/>
        </w:numPr>
      </w:pPr>
      <w:r>
        <w:t>Local Air Quality Management Technical Guidance LAQM.</w:t>
      </w:r>
      <w:r w:rsidR="002665D3">
        <w:t>TG22</w:t>
      </w:r>
      <w:r>
        <w:t xml:space="preserve">. </w:t>
      </w:r>
      <w:r w:rsidR="00D47952">
        <w:t>August 2022</w:t>
      </w:r>
      <w:r>
        <w:t>. Published by Defra in partnership with the Scottish Government, Welsh Assembly Government and Department of the Environment Northern Ireland.</w:t>
      </w:r>
    </w:p>
    <w:p w14:paraId="20634194" w14:textId="767BB783" w:rsidR="009D56FA" w:rsidRDefault="00F1472B" w:rsidP="009D56FA">
      <w:pPr>
        <w:pStyle w:val="ListParagraph"/>
        <w:numPr>
          <w:ilvl w:val="0"/>
          <w:numId w:val="8"/>
        </w:numPr>
      </w:pPr>
      <w:r>
        <w:t>Local Air Quality Management Policy Guidance LAQM.</w:t>
      </w:r>
      <w:r w:rsidR="00D47952">
        <w:t>PG22</w:t>
      </w:r>
      <w:r>
        <w:t xml:space="preserve">. </w:t>
      </w:r>
      <w:r w:rsidR="00D47952">
        <w:t>August 2022</w:t>
      </w:r>
      <w:r>
        <w:t>. Published by Defra in partnership with the Scottish Government, Welsh Assembly Government and Department of the Environment Northern Ireland.</w:t>
      </w:r>
    </w:p>
    <w:p w14:paraId="455AF3E6" w14:textId="77777777" w:rsidR="006116E6" w:rsidRDefault="00D9445C" w:rsidP="009D56FA">
      <w:pPr>
        <w:pStyle w:val="ListParagraph"/>
        <w:numPr>
          <w:ilvl w:val="0"/>
          <w:numId w:val="8"/>
        </w:numPr>
      </w:pPr>
      <w:r w:rsidRPr="00D9445C">
        <w:t xml:space="preserve">Chemical hazards and poisons report: </w:t>
      </w:r>
      <w:r>
        <w:t>I</w:t>
      </w:r>
      <w:r w:rsidRPr="00D9445C">
        <w:t>ssue 28</w:t>
      </w:r>
      <w:r w:rsidR="00A5781A">
        <w:t>. June 2022. Pu</w:t>
      </w:r>
      <w:r w:rsidR="00C74FBD">
        <w:t>bli</w:t>
      </w:r>
      <w:r w:rsidR="00A5781A">
        <w:t xml:space="preserve">shed by </w:t>
      </w:r>
      <w:r w:rsidR="00C74FBD">
        <w:t>UK Health Security Agency</w:t>
      </w:r>
    </w:p>
    <w:p w14:paraId="6F514651" w14:textId="1C0F2D22" w:rsidR="00A5781A" w:rsidRDefault="00017141" w:rsidP="009D56FA">
      <w:pPr>
        <w:pStyle w:val="ListParagraph"/>
        <w:numPr>
          <w:ilvl w:val="0"/>
          <w:numId w:val="8"/>
        </w:numPr>
      </w:pPr>
      <w:r w:rsidRPr="00017141">
        <w:t xml:space="preserve"> </w:t>
      </w:r>
      <w:r w:rsidR="006116E6" w:rsidRPr="006116E6">
        <w:t>Air Quality Strategy – Framework for Local Authority Delivery</w:t>
      </w:r>
      <w:r w:rsidR="006116E6">
        <w:t>.</w:t>
      </w:r>
      <w:r w:rsidR="006116E6" w:rsidRPr="006116E6">
        <w:t xml:space="preserve"> August 2023</w:t>
      </w:r>
      <w:r w:rsidR="006116E6">
        <w:t>. Published by Defra.</w:t>
      </w:r>
    </w:p>
    <w:p w14:paraId="38B9DE1F" w14:textId="77777777" w:rsidR="00B42A58" w:rsidRPr="00A81EFA" w:rsidRDefault="00B42A58" w:rsidP="00B42A58">
      <w:pPr>
        <w:pStyle w:val="ListParagraph"/>
        <w:numPr>
          <w:ilvl w:val="0"/>
          <w:numId w:val="8"/>
        </w:numPr>
        <w:spacing w:line="240" w:lineRule="auto"/>
      </w:pPr>
      <w:r w:rsidRPr="00A81EFA">
        <w:t xml:space="preserve">DEFRA (2008) Background Air Quality Pollutant Maps. </w:t>
      </w:r>
    </w:p>
    <w:p w14:paraId="4D8B2720" w14:textId="77777777" w:rsidR="00B42A58" w:rsidRPr="00A81EFA" w:rsidRDefault="00B42A58" w:rsidP="00B42A58">
      <w:pPr>
        <w:pStyle w:val="ListParagraph"/>
        <w:spacing w:line="240" w:lineRule="auto"/>
      </w:pPr>
      <w:hyperlink r:id="rId74" w:history="1">
        <w:r w:rsidRPr="00502C09">
          <w:rPr>
            <w:rStyle w:val="Hyperlink"/>
          </w:rPr>
          <w:t>http://laqm.defra.gov.uk/review-and-assessment/tools/background-maps.html</w:t>
        </w:r>
      </w:hyperlink>
      <w:r>
        <w:t xml:space="preserve"> </w:t>
      </w:r>
      <w:r w:rsidRPr="00A81EFA">
        <w:t xml:space="preserve"> </w:t>
      </w:r>
    </w:p>
    <w:p w14:paraId="6E68C49F" w14:textId="77777777" w:rsidR="00B42A58" w:rsidRPr="00A81EFA" w:rsidRDefault="00B42A58" w:rsidP="00B42A58">
      <w:pPr>
        <w:pStyle w:val="ListParagraph"/>
        <w:numPr>
          <w:ilvl w:val="0"/>
          <w:numId w:val="8"/>
        </w:numPr>
        <w:spacing w:line="240" w:lineRule="auto"/>
      </w:pPr>
      <w:r w:rsidRPr="00A81EFA">
        <w:t xml:space="preserve">Defra LAQM website: </w:t>
      </w:r>
      <w:hyperlink r:id="rId75" w:history="1">
        <w:r w:rsidRPr="00502C09">
          <w:rPr>
            <w:rStyle w:val="Hyperlink"/>
          </w:rPr>
          <w:t>http://laqm.defra.gov.uk</w:t>
        </w:r>
      </w:hyperlink>
      <w:r>
        <w:t xml:space="preserve"> </w:t>
      </w:r>
      <w:r w:rsidRPr="00A81EFA">
        <w:t xml:space="preserve"> </w:t>
      </w:r>
    </w:p>
    <w:p w14:paraId="444C0B56" w14:textId="77777777" w:rsidR="00B42A58" w:rsidRPr="00A81EFA" w:rsidRDefault="00B42A58" w:rsidP="00B42A58">
      <w:pPr>
        <w:pStyle w:val="ListParagraph"/>
        <w:numPr>
          <w:ilvl w:val="0"/>
          <w:numId w:val="8"/>
        </w:numPr>
        <w:spacing w:line="240" w:lineRule="auto"/>
      </w:pPr>
      <w:r w:rsidRPr="00A81EFA">
        <w:t>HBBC (2015) Air qu</w:t>
      </w:r>
      <w:r>
        <w:t>ality detailed assessment 2015</w:t>
      </w:r>
    </w:p>
    <w:p w14:paraId="345BBA95" w14:textId="77777777" w:rsidR="00B42A58" w:rsidRPr="00A81EFA" w:rsidRDefault="00B42A58" w:rsidP="00B42A58">
      <w:pPr>
        <w:pStyle w:val="ListParagraph"/>
        <w:numPr>
          <w:ilvl w:val="0"/>
          <w:numId w:val="8"/>
        </w:numPr>
        <w:spacing w:line="240" w:lineRule="auto"/>
      </w:pPr>
      <w:r w:rsidRPr="00A81EFA">
        <w:t xml:space="preserve">HBBC (2016) Environmental permitting public register: </w:t>
      </w:r>
      <w:hyperlink r:id="rId76" w:history="1">
        <w:r w:rsidRPr="00962DC8">
          <w:rPr>
            <w:rStyle w:val="Hyperlink"/>
          </w:rPr>
          <w:t>http://www.hinckley-bosworth.gov.uk/downloads/file/871/environmental_permitting_public_register_updated_24_february_2016</w:t>
        </w:r>
      </w:hyperlink>
      <w:r>
        <w:t xml:space="preserve"> </w:t>
      </w:r>
    </w:p>
    <w:p w14:paraId="3E11C5E3" w14:textId="7884BC55" w:rsidR="00B42A58" w:rsidRPr="00A81EFA" w:rsidRDefault="00B42A58" w:rsidP="00B42A58">
      <w:pPr>
        <w:pStyle w:val="ListParagraph"/>
        <w:numPr>
          <w:ilvl w:val="0"/>
          <w:numId w:val="8"/>
        </w:numPr>
        <w:spacing w:line="240" w:lineRule="auto"/>
      </w:pPr>
      <w:r>
        <w:t>HBBC (2023</w:t>
      </w:r>
      <w:r w:rsidRPr="00A81EFA">
        <w:t>) Annual Status Report 20</w:t>
      </w:r>
      <w:r>
        <w:t>25</w:t>
      </w:r>
      <w:r w:rsidRPr="00A81EFA">
        <w:t>. Hinckley &amp; Bosworth Borough Council June 20</w:t>
      </w:r>
      <w:r>
        <w:t>23</w:t>
      </w:r>
      <w:r w:rsidRPr="00A81EFA">
        <w:t xml:space="preserve">. </w:t>
      </w:r>
      <w:hyperlink r:id="rId77" w:history="1">
        <w:r w:rsidRPr="00962DC8">
          <w:rPr>
            <w:rStyle w:val="Hyperlink"/>
          </w:rPr>
          <w:t>http://www.hinckley-bosworth.gov.uk/downloads/download/95/air_quality_progress_report_2010</w:t>
        </w:r>
      </w:hyperlink>
      <w:r>
        <w:t xml:space="preserve"> </w:t>
      </w:r>
    </w:p>
    <w:p w14:paraId="4AE1748C" w14:textId="77777777" w:rsidR="00B42A58" w:rsidRPr="00A81EFA" w:rsidRDefault="00B42A58" w:rsidP="00B42A58">
      <w:pPr>
        <w:pStyle w:val="ListParagraph"/>
        <w:numPr>
          <w:ilvl w:val="0"/>
          <w:numId w:val="8"/>
        </w:numPr>
        <w:spacing w:line="240" w:lineRule="auto"/>
      </w:pPr>
      <w:r w:rsidRPr="00A81EFA">
        <w:t>HMSO (2002) The Air Quality (England) (Amendment) Regulations 2002 Statutory Instrument 3043. ISBN 0 11044220 2, Her Majesty’s Stationery Office Publication.</w:t>
      </w:r>
    </w:p>
    <w:p w14:paraId="46410BF4" w14:textId="77777777" w:rsidR="00B42A58" w:rsidRPr="00A81EFA" w:rsidRDefault="00B42A58" w:rsidP="00B42A58">
      <w:pPr>
        <w:pStyle w:val="ListParagraph"/>
        <w:numPr>
          <w:ilvl w:val="0"/>
          <w:numId w:val="8"/>
        </w:numPr>
        <w:spacing w:line="240" w:lineRule="auto"/>
      </w:pPr>
      <w:r w:rsidRPr="00A81EFA">
        <w:t>Laxen and Marner (2003) Analysis of the Relationship between 1-Hour and Annual Mean Nitrogen Dioxide at UK Roadside and Kerbside Monitoring Sites. Available form DEFRA, 2007b.</w:t>
      </w:r>
    </w:p>
    <w:p w14:paraId="48747B76" w14:textId="77777777" w:rsidR="00B42A58" w:rsidRPr="00A81EFA" w:rsidRDefault="00B42A58" w:rsidP="00B42A58">
      <w:pPr>
        <w:pStyle w:val="ListParagraph"/>
        <w:numPr>
          <w:ilvl w:val="0"/>
          <w:numId w:val="8"/>
        </w:numPr>
        <w:spacing w:line="240" w:lineRule="auto"/>
      </w:pPr>
      <w:r w:rsidRPr="00A81EFA">
        <w:t xml:space="preserve">Leicestershire County Council: (2014) Hinckley Area Project: </w:t>
      </w:r>
      <w:hyperlink r:id="rId78" w:history="1">
        <w:r w:rsidRPr="00962DC8">
          <w:rPr>
            <w:rStyle w:val="Hyperlink"/>
          </w:rPr>
          <w:t>http://www.leics.gov.uk/hinckley_area_project</w:t>
        </w:r>
      </w:hyperlink>
      <w:r>
        <w:t xml:space="preserve"> </w:t>
      </w:r>
    </w:p>
    <w:p w14:paraId="37B14651" w14:textId="3934648B" w:rsidR="00B42A58" w:rsidRDefault="00B42A58" w:rsidP="00B42A58">
      <w:pPr>
        <w:pStyle w:val="ListParagraph"/>
        <w:numPr>
          <w:ilvl w:val="0"/>
          <w:numId w:val="8"/>
        </w:numPr>
        <w:spacing w:line="240" w:lineRule="auto"/>
      </w:pPr>
      <w:r w:rsidRPr="00A81EFA">
        <w:t>Leicestershire County Council: (20</w:t>
      </w:r>
      <w:r w:rsidR="006B7F3A">
        <w:t>24</w:t>
      </w:r>
      <w:r w:rsidRPr="00A81EFA">
        <w:t xml:space="preserve">) Leicestershire’s Local Transport Plan </w:t>
      </w:r>
      <w:r w:rsidR="006B7F3A">
        <w:t>4</w:t>
      </w:r>
      <w:r w:rsidRPr="00A81EFA">
        <w:t xml:space="preserve">: </w:t>
      </w:r>
      <w:hyperlink r:id="rId79" w:history="1">
        <w:r w:rsidR="006B7F3A" w:rsidRPr="006B7F3A">
          <w:rPr>
            <w:color w:val="0000FF"/>
            <w:u w:val="single"/>
          </w:rPr>
          <w:t>Local Transport Plan (LTP4) | Leicestershire County Council</w:t>
        </w:r>
      </w:hyperlink>
    </w:p>
    <w:p w14:paraId="26E37336" w14:textId="1DD5AF5B" w:rsidR="00B42A58" w:rsidRPr="00983471" w:rsidRDefault="00B42A58" w:rsidP="00B42A58">
      <w:pPr>
        <w:pStyle w:val="ListParagraph"/>
        <w:numPr>
          <w:ilvl w:val="0"/>
          <w:numId w:val="8"/>
        </w:numPr>
        <w:spacing w:line="240" w:lineRule="auto"/>
        <w:rPr>
          <w:rFonts w:cs="Arial"/>
          <w:color w:val="0B0C0C"/>
        </w:rPr>
      </w:pPr>
      <w:r w:rsidRPr="2D34FB97">
        <w:rPr>
          <w:rFonts w:cs="Arial"/>
          <w:color w:val="0B0C0C"/>
          <w:shd w:val="clear" w:color="auto" w:fill="FFFFFF"/>
        </w:rPr>
        <w:t>Office for Health Improvement &amp; Disparities. Public Health Profiles. 202</w:t>
      </w:r>
      <w:r w:rsidR="53F11C5D" w:rsidRPr="2D34FB97">
        <w:rPr>
          <w:rFonts w:cs="Arial"/>
          <w:color w:val="0B0C0C"/>
          <w:shd w:val="clear" w:color="auto" w:fill="FFFFFF"/>
        </w:rPr>
        <w:t>6</w:t>
      </w:r>
      <w:r>
        <w:fldChar w:fldCharType="begin"/>
      </w:r>
      <w:r w:rsidR="4606A667" w:rsidRPr="19B4EA30">
        <w:rPr>
          <w:shd w:val="clear" w:color="auto" w:fill="FFFFFF"/>
        </w:rPr>
        <w:instrText>￼￼</w:instrText>
      </w:r>
      <w:r w:rsidR="4606A667" w:rsidRPr="19B4EA30">
        <w:rPr>
          <w:rStyle w:val="Hyperlink"/>
          <w:shd w:val="clear" w:color="auto" w:fill="FFFFFF"/>
        </w:rPr>
        <w:instrText>Fingertips | Department of Health and Social Care</w:instrText>
      </w:r>
      <w:r>
        <w:fldChar w:fldCharType="end"/>
      </w:r>
      <w:r w:rsidR="4606A667" w:rsidRPr="19B4EA30">
        <w:rPr>
          <w:shd w:val="clear" w:color="auto" w:fill="FFFFFF"/>
        </w:rPr>
        <w:t xml:space="preserve"> </w:t>
      </w:r>
      <w:r w:rsidRPr="2D34FB97">
        <w:rPr>
          <w:rFonts w:cs="Arial"/>
          <w:color w:val="0B0C0C"/>
          <w:shd w:val="clear" w:color="auto" w:fill="FFFFFF"/>
        </w:rPr>
        <w:t>© Crown copyright 202</w:t>
      </w:r>
      <w:r w:rsidR="10614D15" w:rsidRPr="2D34FB97">
        <w:rPr>
          <w:rFonts w:cs="Arial"/>
          <w:color w:val="0B0C0C"/>
          <w:shd w:val="clear" w:color="auto" w:fill="FFFFFF"/>
        </w:rPr>
        <w:t>6</w:t>
      </w:r>
    </w:p>
    <w:p w14:paraId="20A11E24" w14:textId="0CD73FDE" w:rsidR="00C95197" w:rsidRPr="00C95197" w:rsidRDefault="00C95197" w:rsidP="00B42A58">
      <w:pPr>
        <w:ind w:left="360"/>
        <w:rPr>
          <w:color w:val="FF0000"/>
        </w:rPr>
      </w:pPr>
    </w:p>
    <w:sectPr w:rsidR="00C95197" w:rsidRPr="00C95197" w:rsidSect="00A87CF9">
      <w:pgSz w:w="11899" w:h="16838" w:code="9"/>
      <w:pgMar w:top="1134" w:right="1134" w:bottom="1134" w:left="1134" w:header="340" w:footer="34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570C3" w14:textId="77777777" w:rsidR="001C6DA2" w:rsidRDefault="001C6DA2" w:rsidP="002F321C">
      <w:r>
        <w:separator/>
      </w:r>
    </w:p>
    <w:p w14:paraId="62C3D556" w14:textId="77777777" w:rsidR="001C6DA2" w:rsidRDefault="001C6DA2"/>
  </w:endnote>
  <w:endnote w:type="continuationSeparator" w:id="0">
    <w:p w14:paraId="5091DC44" w14:textId="77777777" w:rsidR="001C6DA2" w:rsidRDefault="001C6DA2" w:rsidP="002F321C">
      <w:r>
        <w:continuationSeparator/>
      </w:r>
    </w:p>
    <w:p w14:paraId="06BBFB7E" w14:textId="77777777" w:rsidR="001C6DA2" w:rsidRDefault="001C6DA2"/>
  </w:endnote>
  <w:endnote w:type="continuationNotice" w:id="1">
    <w:p w14:paraId="7B4A0BCB" w14:textId="77777777" w:rsidR="001C6DA2" w:rsidRDefault="001C6D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ED05A05" w14:paraId="08FB16B4" w14:textId="77777777" w:rsidTr="0050401C">
      <w:trPr>
        <w:trHeight w:val="300"/>
      </w:trPr>
      <w:tc>
        <w:tcPr>
          <w:tcW w:w="3210" w:type="dxa"/>
        </w:tcPr>
        <w:p w14:paraId="44941DD7" w14:textId="2305D6DF" w:rsidR="7ED05A05" w:rsidRDefault="7ED05A05" w:rsidP="7ED05A05">
          <w:pPr>
            <w:ind w:left="-115"/>
          </w:pPr>
        </w:p>
      </w:tc>
      <w:tc>
        <w:tcPr>
          <w:tcW w:w="3210" w:type="dxa"/>
        </w:tcPr>
        <w:p w14:paraId="46AE245C" w14:textId="265CA857" w:rsidR="7ED05A05" w:rsidRDefault="7ED05A05" w:rsidP="0050401C">
          <w:pPr>
            <w:jc w:val="center"/>
          </w:pPr>
        </w:p>
      </w:tc>
      <w:tc>
        <w:tcPr>
          <w:tcW w:w="3210" w:type="dxa"/>
        </w:tcPr>
        <w:p w14:paraId="0B09382C" w14:textId="220CCC24" w:rsidR="7ED05A05" w:rsidRDefault="7ED05A05" w:rsidP="0050401C">
          <w:pPr>
            <w:ind w:right="-115"/>
            <w:jc w:val="right"/>
          </w:pPr>
        </w:p>
      </w:tc>
    </w:tr>
  </w:tbl>
  <w:p w14:paraId="0F25D06A" w14:textId="59F4179E" w:rsidR="00895F2F" w:rsidRDefault="00895F2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23AE" w14:textId="3CF829B6" w:rsidR="008C54D3" w:rsidRPr="000F0F8E" w:rsidRDefault="008C54D3" w:rsidP="00C04D38">
    <w:pPr>
      <w:pStyle w:val="Footer"/>
    </w:pPr>
    <w:r w:rsidRPr="00F21ECA">
      <w:t xml:space="preserve">LAQM Annual Status Report </w:t>
    </w:r>
    <w:r w:rsidR="00D94EE4">
      <w:t>202</w:t>
    </w:r>
    <w:r w:rsidR="00755549">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24</w:t>
    </w:r>
    <w:r w:rsidR="00D94EE4" w:rsidRPr="0080530F">
      <w:rPr>
        <w:color w:val="2B579A"/>
        <w:shd w:val="clear" w:color="auto" w:fill="E6E6E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A4F5" w14:textId="17650E06" w:rsidR="008C54D3" w:rsidRPr="000F0F8E" w:rsidRDefault="008C54D3" w:rsidP="00C04D38">
    <w:pPr>
      <w:pStyle w:val="Footer"/>
    </w:pPr>
    <w:r w:rsidRPr="00F21ECA">
      <w:t xml:space="preserve">LAQM Annual Status Report </w:t>
    </w:r>
    <w:r w:rsidR="00D94EE4">
      <w:t>202</w:t>
    </w:r>
    <w:r w:rsidR="0085529E">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54</w:t>
    </w:r>
    <w:r w:rsidR="00D94EE4" w:rsidRPr="0080530F">
      <w:rPr>
        <w:color w:val="2B579A"/>
        <w:shd w:val="clear" w:color="auto" w:fill="E6E6E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1FD1" w14:textId="38B5A02E" w:rsidR="008C54D3" w:rsidRDefault="008C54D3">
    <w:pPr>
      <w:pStyle w:val="Footer"/>
    </w:pPr>
    <w:r>
      <w:t>LAQM Annual Status Report 2022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1A86C" w14:textId="1AD7CD08" w:rsidR="008C54D3" w:rsidRPr="000F0F8E" w:rsidRDefault="008C54D3" w:rsidP="00C04D38">
    <w:pPr>
      <w:pStyle w:val="Footer"/>
    </w:pPr>
    <w:r w:rsidRPr="00F21ECA">
      <w:t xml:space="preserve">LAQM Annual Status Report </w:t>
    </w:r>
    <w:r w:rsidR="00D94EE4">
      <w:t>202</w:t>
    </w:r>
    <w:r w:rsidR="0085529E">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61</w:t>
    </w:r>
    <w:r w:rsidR="00D94EE4" w:rsidRPr="0080530F">
      <w:rPr>
        <w:color w:val="2B579A"/>
        <w:shd w:val="clear" w:color="auto" w:fill="E6E6E6"/>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C313" w14:textId="21939980" w:rsidR="008C54D3" w:rsidRDefault="008C54D3">
    <w:pPr>
      <w:pStyle w:val="Footer"/>
    </w:pPr>
    <w:r>
      <w:t>LAQM Annual Status Report 2022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B77A" w14:textId="63E15F01" w:rsidR="008C54D3" w:rsidRPr="000F0F8E" w:rsidRDefault="008C54D3" w:rsidP="00C04D38">
    <w:pPr>
      <w:pStyle w:val="Footer"/>
    </w:pPr>
    <w:r w:rsidRPr="00F21ECA">
      <w:t xml:space="preserve">LAQM Annual Status Report </w:t>
    </w:r>
    <w:r w:rsidR="00D94EE4">
      <w:t>202</w:t>
    </w:r>
    <w:r w:rsidR="0085529E">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72</w:t>
    </w:r>
    <w:r w:rsidR="00D94EE4" w:rsidRPr="0080530F">
      <w:rPr>
        <w:color w:val="2B579A"/>
        <w:shd w:val="clear" w:color="auto" w:fill="E6E6E6"/>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7BC7" w14:textId="4A642020" w:rsidR="008C54D3" w:rsidRDefault="008C54D3">
    <w:pPr>
      <w:pStyle w:val="Footer"/>
    </w:pPr>
    <w:r>
      <w:t>LAQM Annual Status Report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A156" w14:textId="0D76EB07" w:rsidR="008C54D3" w:rsidRDefault="008C54D3">
    <w:pPr>
      <w:pStyle w:val="Footer"/>
    </w:pPr>
    <w:r>
      <w:t>LAQM Annual Status Report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F000" w14:textId="00097E85" w:rsidR="008C54D3" w:rsidRDefault="008C54D3" w:rsidP="00C04D38">
    <w:pPr>
      <w:pStyle w:val="Footer"/>
    </w:pPr>
    <w:r w:rsidRPr="00F21ECA">
      <w:t xml:space="preserve">LAQM Annual Status Report </w:t>
    </w:r>
    <w:r w:rsidR="00D94EE4">
      <w:t>202</w:t>
    </w:r>
    <w:r w:rsidR="003235A0">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A1D32" w14:textId="074766E6" w:rsidR="008C54D3" w:rsidRPr="000F0F8E" w:rsidRDefault="008C54D3" w:rsidP="00C04D38">
    <w:pPr>
      <w:pStyle w:val="Footer"/>
      <w:rPr>
        <w:noProof/>
      </w:rPr>
    </w:pPr>
    <w:r w:rsidRPr="00F21ECA">
      <w:t xml:space="preserve">LAQM Annual Status Report </w:t>
    </w:r>
    <w:r w:rsidR="00A42158">
      <w:t>202</w:t>
    </w:r>
    <w:r w:rsidR="00667726">
      <w:t>5</w:t>
    </w:r>
    <w:r w:rsidR="00A42158">
      <w:ptab w:relativeTo="margin" w:alignment="right" w:leader="none"/>
    </w:r>
    <w:r w:rsidR="00A42158" w:rsidRPr="006748E0">
      <w:rPr>
        <w:noProof/>
        <w:color w:val="2B579A"/>
        <w:shd w:val="clear" w:color="auto" w:fill="E6E6E6"/>
      </w:rPr>
      <w:fldChar w:fldCharType="begin"/>
    </w:r>
    <w:r w:rsidR="00A42158" w:rsidRPr="000F0F8E">
      <w:rPr>
        <w:noProof/>
      </w:rPr>
      <w:instrText xml:space="preserve"> PAGE   \* MERGEFORMAT </w:instrText>
    </w:r>
    <w:r w:rsidR="00A42158" w:rsidRPr="006748E0">
      <w:rPr>
        <w:noProof/>
        <w:color w:val="2B579A"/>
        <w:shd w:val="clear" w:color="auto" w:fill="E6E6E6"/>
      </w:rPr>
      <w:fldChar w:fldCharType="separate"/>
    </w:r>
    <w:r w:rsidR="00A42158">
      <w:rPr>
        <w:noProof/>
      </w:rPr>
      <w:t>iii</w:t>
    </w:r>
    <w:r w:rsidR="00A42158" w:rsidRPr="006748E0">
      <w:rPr>
        <w:noProof/>
        <w:color w:val="2B579A"/>
        <w:shd w:val="clear" w:color="auto" w:fill="E6E6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A474F" w14:textId="594329F8" w:rsidR="008C54D3" w:rsidRPr="000F0F8E" w:rsidRDefault="10F06386" w:rsidP="00C04D38">
    <w:pPr>
      <w:pStyle w:val="Footer"/>
    </w:pPr>
    <w:r w:rsidRPr="00F21ECA">
      <w:t xml:space="preserve">LAQM Annual Status Report </w:t>
    </w:r>
    <w:r>
      <w:t>202</w:t>
    </w:r>
    <w:r w:rsidR="00F42C75">
      <w:t>5</w:t>
    </w:r>
    <w:r w:rsidR="00A42158">
      <w:ptab w:relativeTo="margin" w:alignment="right" w:leader="none"/>
    </w:r>
    <w:r w:rsidR="00A42158" w:rsidRPr="10F06386">
      <w:rPr>
        <w:noProof/>
        <w:shd w:val="clear" w:color="auto" w:fill="E6E6E6"/>
      </w:rPr>
      <w:fldChar w:fldCharType="begin"/>
    </w:r>
    <w:r w:rsidR="00A42158" w:rsidRPr="000F0F8E">
      <w:instrText xml:space="preserve"> PAGE   \* MERGEFORMAT </w:instrText>
    </w:r>
    <w:r w:rsidR="00A42158" w:rsidRPr="10F06386">
      <w:rPr>
        <w:color w:val="2B579A"/>
        <w:shd w:val="clear" w:color="auto" w:fill="E6E6E6"/>
      </w:rPr>
      <w:fldChar w:fldCharType="separate"/>
    </w:r>
    <w:r>
      <w:rPr>
        <w:noProof/>
      </w:rPr>
      <w:t>4</w:t>
    </w:r>
    <w:r w:rsidR="00A42158" w:rsidRPr="10F06386">
      <w:rPr>
        <w:noProof/>
        <w:shd w:val="clear" w:color="auto" w:fill="E6E6E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ABAA" w14:textId="277AEC9F" w:rsidR="008C54D3" w:rsidRPr="000F0F8E" w:rsidRDefault="008C54D3" w:rsidP="00C04D38">
    <w:pPr>
      <w:pStyle w:val="Footer"/>
    </w:pPr>
    <w:r w:rsidRPr="00F21ECA">
      <w:t xml:space="preserve">LAQM Annual Status Report </w:t>
    </w:r>
    <w:r w:rsidR="00D94EE4">
      <w:t>202</w:t>
    </w:r>
    <w:r w:rsidR="002B232D">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8</w:t>
    </w:r>
    <w:r w:rsidR="00D94EE4" w:rsidRPr="0080530F">
      <w:rPr>
        <w:color w:val="2B579A"/>
        <w:shd w:val="clear" w:color="auto" w:fill="E6E6E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52D4" w14:textId="6558CA9B" w:rsidR="008C54D3" w:rsidRPr="000F0F8E" w:rsidRDefault="008C54D3" w:rsidP="00C04D38">
    <w:pPr>
      <w:pStyle w:val="Footer"/>
    </w:pPr>
    <w:r w:rsidRPr="00F21ECA">
      <w:t xml:space="preserve">LAQM Annual Status Report </w:t>
    </w:r>
    <w:r w:rsidR="00D94EE4">
      <w:t>202</w:t>
    </w:r>
    <w:r w:rsidR="001E6E1D">
      <w:t>5</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11</w:t>
    </w:r>
    <w:r w:rsidR="00D94EE4" w:rsidRPr="0080530F">
      <w:rPr>
        <w:color w:val="2B579A"/>
        <w:shd w:val="clear" w:color="auto" w:fill="E6E6E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EDC4" w14:textId="1E9806E9" w:rsidR="008C54D3" w:rsidRDefault="008C54D3">
    <w:pPr>
      <w:pStyle w:val="Footer"/>
    </w:pPr>
    <w:r>
      <w:t>LAQM Annual Status Report 2022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999C" w14:textId="31D46A20" w:rsidR="008C54D3" w:rsidRPr="000F0F8E" w:rsidRDefault="008C54D3" w:rsidP="00C04D38">
    <w:pPr>
      <w:pStyle w:val="Footer"/>
    </w:pPr>
    <w:r w:rsidRPr="00F21ECA">
      <w:t xml:space="preserve">LAQM Annual Status Report </w:t>
    </w:r>
    <w:r w:rsidR="00D94EE4">
      <w:t>202</w:t>
    </w:r>
    <w:r w:rsidR="00755549">
      <w:t>6</w:t>
    </w:r>
    <w:r w:rsidR="00D94EE4">
      <w:ptab w:relativeTo="margin" w:alignment="right" w:leader="none"/>
    </w:r>
    <w:r w:rsidR="00D94EE4" w:rsidRPr="0080530F">
      <w:rPr>
        <w:color w:val="2B579A"/>
        <w:shd w:val="clear" w:color="auto" w:fill="E6E6E6"/>
      </w:rPr>
      <w:fldChar w:fldCharType="begin"/>
    </w:r>
    <w:r w:rsidR="00D94EE4" w:rsidRPr="000F0F8E">
      <w:instrText xml:space="preserve"> PAGE   \* MERGEFORMAT </w:instrText>
    </w:r>
    <w:r w:rsidR="00D94EE4" w:rsidRPr="0080530F">
      <w:rPr>
        <w:color w:val="2B579A"/>
        <w:shd w:val="clear" w:color="auto" w:fill="E6E6E6"/>
      </w:rPr>
      <w:fldChar w:fldCharType="separate"/>
    </w:r>
    <w:r w:rsidR="00D94EE4">
      <w:rPr>
        <w:noProof/>
      </w:rPr>
      <w:t>16</w:t>
    </w:r>
    <w:r w:rsidR="00D94EE4" w:rsidRPr="0080530F">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86D7" w14:textId="77777777" w:rsidR="001C6DA2" w:rsidRDefault="001C6DA2" w:rsidP="002F321C">
      <w:r>
        <w:separator/>
      </w:r>
    </w:p>
  </w:footnote>
  <w:footnote w:type="continuationSeparator" w:id="0">
    <w:p w14:paraId="2BAD7050" w14:textId="77777777" w:rsidR="001C6DA2" w:rsidRDefault="001C6DA2" w:rsidP="002F321C">
      <w:r>
        <w:continuationSeparator/>
      </w:r>
    </w:p>
    <w:p w14:paraId="37BA64E3" w14:textId="77777777" w:rsidR="001C6DA2" w:rsidRDefault="001C6DA2"/>
  </w:footnote>
  <w:footnote w:type="continuationNotice" w:id="1">
    <w:p w14:paraId="655A38E2" w14:textId="77777777" w:rsidR="001C6DA2" w:rsidRDefault="001C6DA2">
      <w:pPr>
        <w:spacing w:before="0" w:after="0" w:line="240" w:lineRule="auto"/>
      </w:pPr>
    </w:p>
  </w:footnote>
  <w:footnote w:id="2">
    <w:p w14:paraId="75A5B1AB" w14:textId="4B2BB63C" w:rsidR="006C260D" w:rsidRPr="006C260D" w:rsidRDefault="006C260D">
      <w:pPr>
        <w:pStyle w:val="FootnoteText"/>
        <w:rPr>
          <w:lang w:val="en-GB"/>
        </w:rPr>
      </w:pPr>
      <w:r>
        <w:rPr>
          <w:rStyle w:val="FootnoteReference"/>
        </w:rPr>
        <w:footnoteRef/>
      </w:r>
      <w:r>
        <w:t xml:space="preserve"> </w:t>
      </w:r>
      <w:r>
        <w:rPr>
          <w:lang w:val="en-GB"/>
        </w:rPr>
        <w:t>Defra. Air Quality Strategy – Framework for Local Authority Delivery, August 2023</w:t>
      </w:r>
    </w:p>
  </w:footnote>
  <w:footnote w:id="3">
    <w:p w14:paraId="5E3BA75E" w14:textId="404FC55D" w:rsidR="008C54D3" w:rsidRPr="005F2C58" w:rsidRDefault="008C54D3">
      <w:pPr>
        <w:pStyle w:val="FootnoteText"/>
        <w:rPr>
          <w:lang w:val="en-GB"/>
        </w:rPr>
      </w:pPr>
      <w:r w:rsidRPr="005F2C58">
        <w:rPr>
          <w:rStyle w:val="FootnoteReference"/>
          <w:lang w:val="en-GB"/>
        </w:rPr>
        <w:footnoteRef/>
      </w:r>
      <w:r w:rsidRPr="005F2C58">
        <w:rPr>
          <w:lang w:val="en-GB"/>
        </w:rPr>
        <w:t xml:space="preserve"> The units are in microgramme</w:t>
      </w:r>
      <w:r>
        <w:rPr>
          <w:lang w:val="en-GB"/>
        </w:rPr>
        <w:t>s</w:t>
      </w:r>
      <w:r w:rsidRPr="005F2C58">
        <w:rPr>
          <w:lang w:val="en-GB"/>
        </w:rPr>
        <w:t xml:space="preserve"> of pollutant per cubic metre of air (µg/m</w:t>
      </w:r>
      <w:r w:rsidRPr="005F2C58">
        <w:rPr>
          <w:vertAlign w:val="superscript"/>
          <w:lang w:val="en-GB"/>
        </w:rPr>
        <w:t>3</w:t>
      </w:r>
      <w:r w:rsidRPr="005F2C58">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7ED05A05" w14:paraId="2F75F332" w14:textId="77777777" w:rsidTr="0050401C">
      <w:trPr>
        <w:trHeight w:val="300"/>
      </w:trPr>
      <w:tc>
        <w:tcPr>
          <w:tcW w:w="3210" w:type="dxa"/>
        </w:tcPr>
        <w:p w14:paraId="499BBF21" w14:textId="53879B6B" w:rsidR="7ED05A05" w:rsidRDefault="7ED05A05" w:rsidP="7ED05A05">
          <w:pPr>
            <w:ind w:left="-115"/>
          </w:pPr>
        </w:p>
      </w:tc>
      <w:tc>
        <w:tcPr>
          <w:tcW w:w="3210" w:type="dxa"/>
        </w:tcPr>
        <w:p w14:paraId="60AC5E65" w14:textId="0049A1C3" w:rsidR="7ED05A05" w:rsidRDefault="7ED05A05" w:rsidP="0050401C">
          <w:pPr>
            <w:jc w:val="center"/>
          </w:pPr>
        </w:p>
      </w:tc>
      <w:tc>
        <w:tcPr>
          <w:tcW w:w="3210" w:type="dxa"/>
        </w:tcPr>
        <w:p w14:paraId="25780E19" w14:textId="4C8D4880" w:rsidR="7ED05A05" w:rsidRDefault="7ED05A05" w:rsidP="0050401C">
          <w:pPr>
            <w:ind w:right="-115"/>
            <w:jc w:val="right"/>
          </w:pPr>
        </w:p>
      </w:tc>
    </w:tr>
  </w:tbl>
  <w:p w14:paraId="71A32714" w14:textId="7644AA61" w:rsidR="00895F2F" w:rsidRDefault="00895F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5D72" w14:textId="77777777" w:rsidR="008C54D3" w:rsidRDefault="008C54D3">
    <w:pPr>
      <w:pStyle w:val="Header"/>
    </w:pPr>
    <w:r>
      <w:t>Test Accessibility Council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23DC" w14:textId="1703B72F" w:rsidR="008C54D3" w:rsidRDefault="397C762E" w:rsidP="00F21ECA">
    <w:pPr>
      <w:pStyle w:val="Header"/>
    </w:pPr>
    <w:r>
      <w:t>Hinckley and Bosworth Borough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7E70"/>
    <w:multiLevelType w:val="hybridMultilevel"/>
    <w:tmpl w:val="761C79CA"/>
    <w:lvl w:ilvl="0" w:tplc="D7821F58">
      <w:start w:val="1"/>
      <w:numFmt w:val="bullet"/>
      <w:lvlText w:val=""/>
      <w:lvlJc w:val="left"/>
      <w:pPr>
        <w:ind w:left="1080" w:hanging="360"/>
      </w:pPr>
      <w:rPr>
        <w:rFonts w:ascii="Symbol" w:hAnsi="Symbol" w:hint="default"/>
      </w:rPr>
    </w:lvl>
    <w:lvl w:ilvl="1" w:tplc="DC78A64A">
      <w:start w:val="1"/>
      <w:numFmt w:val="bullet"/>
      <w:lvlText w:val="o"/>
      <w:lvlJc w:val="left"/>
      <w:pPr>
        <w:ind w:left="1800" w:hanging="360"/>
      </w:pPr>
      <w:rPr>
        <w:rFonts w:ascii="Courier New" w:hAnsi="Courier New" w:hint="default"/>
      </w:rPr>
    </w:lvl>
    <w:lvl w:ilvl="2" w:tplc="0B842F40">
      <w:start w:val="1"/>
      <w:numFmt w:val="bullet"/>
      <w:lvlText w:val=""/>
      <w:lvlJc w:val="left"/>
      <w:pPr>
        <w:ind w:left="2520" w:hanging="360"/>
      </w:pPr>
      <w:rPr>
        <w:rFonts w:ascii="Wingdings" w:hAnsi="Wingdings" w:hint="default"/>
      </w:rPr>
    </w:lvl>
    <w:lvl w:ilvl="3" w:tplc="F34E9084">
      <w:start w:val="1"/>
      <w:numFmt w:val="bullet"/>
      <w:lvlText w:val=""/>
      <w:lvlJc w:val="left"/>
      <w:pPr>
        <w:ind w:left="3240" w:hanging="360"/>
      </w:pPr>
      <w:rPr>
        <w:rFonts w:ascii="Symbol" w:hAnsi="Symbol" w:hint="default"/>
      </w:rPr>
    </w:lvl>
    <w:lvl w:ilvl="4" w:tplc="90BE6BAE">
      <w:start w:val="1"/>
      <w:numFmt w:val="bullet"/>
      <w:lvlText w:val="o"/>
      <w:lvlJc w:val="left"/>
      <w:pPr>
        <w:ind w:left="3960" w:hanging="360"/>
      </w:pPr>
      <w:rPr>
        <w:rFonts w:ascii="Courier New" w:hAnsi="Courier New" w:hint="default"/>
      </w:rPr>
    </w:lvl>
    <w:lvl w:ilvl="5" w:tplc="54689FBC">
      <w:start w:val="1"/>
      <w:numFmt w:val="bullet"/>
      <w:lvlText w:val=""/>
      <w:lvlJc w:val="left"/>
      <w:pPr>
        <w:ind w:left="4680" w:hanging="360"/>
      </w:pPr>
      <w:rPr>
        <w:rFonts w:ascii="Wingdings" w:hAnsi="Wingdings" w:hint="default"/>
      </w:rPr>
    </w:lvl>
    <w:lvl w:ilvl="6" w:tplc="9C38B320">
      <w:start w:val="1"/>
      <w:numFmt w:val="bullet"/>
      <w:lvlText w:val=""/>
      <w:lvlJc w:val="left"/>
      <w:pPr>
        <w:ind w:left="5400" w:hanging="360"/>
      </w:pPr>
      <w:rPr>
        <w:rFonts w:ascii="Symbol" w:hAnsi="Symbol" w:hint="default"/>
      </w:rPr>
    </w:lvl>
    <w:lvl w:ilvl="7" w:tplc="7C32257C">
      <w:start w:val="1"/>
      <w:numFmt w:val="bullet"/>
      <w:lvlText w:val="o"/>
      <w:lvlJc w:val="left"/>
      <w:pPr>
        <w:ind w:left="6120" w:hanging="360"/>
      </w:pPr>
      <w:rPr>
        <w:rFonts w:ascii="Courier New" w:hAnsi="Courier New" w:hint="default"/>
      </w:rPr>
    </w:lvl>
    <w:lvl w:ilvl="8" w:tplc="7F464842">
      <w:start w:val="1"/>
      <w:numFmt w:val="bullet"/>
      <w:lvlText w:val=""/>
      <w:lvlJc w:val="left"/>
      <w:pPr>
        <w:ind w:left="6840" w:hanging="360"/>
      </w:pPr>
      <w:rPr>
        <w:rFonts w:ascii="Wingdings" w:hAnsi="Wingdings" w:hint="default"/>
      </w:rPr>
    </w:lvl>
  </w:abstractNum>
  <w:abstractNum w:abstractNumId="1" w15:restartNumberingAfterBreak="0">
    <w:nsid w:val="007815A7"/>
    <w:multiLevelType w:val="hybridMultilevel"/>
    <w:tmpl w:val="80022F9A"/>
    <w:lvl w:ilvl="0" w:tplc="7B6C7DD8">
      <w:start w:val="1"/>
      <w:numFmt w:val="bullet"/>
      <w:lvlText w:val=""/>
      <w:lvlJc w:val="left"/>
      <w:pPr>
        <w:ind w:left="1080" w:hanging="360"/>
      </w:pPr>
      <w:rPr>
        <w:rFonts w:ascii="Symbol" w:hAnsi="Symbol" w:hint="default"/>
      </w:rPr>
    </w:lvl>
    <w:lvl w:ilvl="1" w:tplc="3C723E62">
      <w:start w:val="1"/>
      <w:numFmt w:val="bullet"/>
      <w:lvlText w:val="o"/>
      <w:lvlJc w:val="left"/>
      <w:pPr>
        <w:ind w:left="1800" w:hanging="360"/>
      </w:pPr>
      <w:rPr>
        <w:rFonts w:ascii="Courier New" w:hAnsi="Courier New" w:hint="default"/>
      </w:rPr>
    </w:lvl>
    <w:lvl w:ilvl="2" w:tplc="B2E8E278">
      <w:start w:val="1"/>
      <w:numFmt w:val="bullet"/>
      <w:lvlText w:val=""/>
      <w:lvlJc w:val="left"/>
      <w:pPr>
        <w:ind w:left="2520" w:hanging="360"/>
      </w:pPr>
      <w:rPr>
        <w:rFonts w:ascii="Wingdings" w:hAnsi="Wingdings" w:hint="default"/>
      </w:rPr>
    </w:lvl>
    <w:lvl w:ilvl="3" w:tplc="AB30EE7A">
      <w:start w:val="1"/>
      <w:numFmt w:val="bullet"/>
      <w:lvlText w:val=""/>
      <w:lvlJc w:val="left"/>
      <w:pPr>
        <w:ind w:left="3240" w:hanging="360"/>
      </w:pPr>
      <w:rPr>
        <w:rFonts w:ascii="Symbol" w:hAnsi="Symbol" w:hint="default"/>
      </w:rPr>
    </w:lvl>
    <w:lvl w:ilvl="4" w:tplc="3C18B658">
      <w:start w:val="1"/>
      <w:numFmt w:val="bullet"/>
      <w:lvlText w:val="o"/>
      <w:lvlJc w:val="left"/>
      <w:pPr>
        <w:ind w:left="3960" w:hanging="360"/>
      </w:pPr>
      <w:rPr>
        <w:rFonts w:ascii="Courier New" w:hAnsi="Courier New" w:hint="default"/>
      </w:rPr>
    </w:lvl>
    <w:lvl w:ilvl="5" w:tplc="EABA6DBE">
      <w:start w:val="1"/>
      <w:numFmt w:val="bullet"/>
      <w:lvlText w:val=""/>
      <w:lvlJc w:val="left"/>
      <w:pPr>
        <w:ind w:left="4680" w:hanging="360"/>
      </w:pPr>
      <w:rPr>
        <w:rFonts w:ascii="Wingdings" w:hAnsi="Wingdings" w:hint="default"/>
      </w:rPr>
    </w:lvl>
    <w:lvl w:ilvl="6" w:tplc="A5F427E6">
      <w:start w:val="1"/>
      <w:numFmt w:val="bullet"/>
      <w:lvlText w:val=""/>
      <w:lvlJc w:val="left"/>
      <w:pPr>
        <w:ind w:left="5400" w:hanging="360"/>
      </w:pPr>
      <w:rPr>
        <w:rFonts w:ascii="Symbol" w:hAnsi="Symbol" w:hint="default"/>
      </w:rPr>
    </w:lvl>
    <w:lvl w:ilvl="7" w:tplc="097403B4">
      <w:start w:val="1"/>
      <w:numFmt w:val="bullet"/>
      <w:lvlText w:val="o"/>
      <w:lvlJc w:val="left"/>
      <w:pPr>
        <w:ind w:left="6120" w:hanging="360"/>
      </w:pPr>
      <w:rPr>
        <w:rFonts w:ascii="Courier New" w:hAnsi="Courier New" w:hint="default"/>
      </w:rPr>
    </w:lvl>
    <w:lvl w:ilvl="8" w:tplc="7ABA8D18">
      <w:start w:val="1"/>
      <w:numFmt w:val="bullet"/>
      <w:lvlText w:val=""/>
      <w:lvlJc w:val="left"/>
      <w:pPr>
        <w:ind w:left="6840" w:hanging="360"/>
      </w:pPr>
      <w:rPr>
        <w:rFonts w:ascii="Wingdings" w:hAnsi="Wingdings" w:hint="default"/>
      </w:rPr>
    </w:lvl>
  </w:abstractNum>
  <w:abstractNum w:abstractNumId="2" w15:restartNumberingAfterBreak="0">
    <w:nsid w:val="007C7347"/>
    <w:multiLevelType w:val="hybridMultilevel"/>
    <w:tmpl w:val="C638C75A"/>
    <w:lvl w:ilvl="0" w:tplc="5928F0AE">
      <w:start w:val="1"/>
      <w:numFmt w:val="bullet"/>
      <w:lvlText w:val=""/>
      <w:lvlJc w:val="left"/>
      <w:pPr>
        <w:ind w:left="720" w:hanging="360"/>
      </w:pPr>
      <w:rPr>
        <w:rFonts w:ascii="Symbol" w:hAnsi="Symbol" w:hint="default"/>
      </w:rPr>
    </w:lvl>
    <w:lvl w:ilvl="1" w:tplc="F664EA40">
      <w:start w:val="1"/>
      <w:numFmt w:val="bullet"/>
      <w:lvlText w:val="o"/>
      <w:lvlJc w:val="left"/>
      <w:pPr>
        <w:ind w:left="1440" w:hanging="360"/>
      </w:pPr>
      <w:rPr>
        <w:rFonts w:ascii="Courier New" w:hAnsi="Courier New" w:hint="default"/>
      </w:rPr>
    </w:lvl>
    <w:lvl w:ilvl="2" w:tplc="31B8C670">
      <w:start w:val="1"/>
      <w:numFmt w:val="bullet"/>
      <w:lvlText w:val=""/>
      <w:lvlJc w:val="left"/>
      <w:pPr>
        <w:ind w:left="2160" w:hanging="360"/>
      </w:pPr>
      <w:rPr>
        <w:rFonts w:ascii="Wingdings" w:hAnsi="Wingdings" w:hint="default"/>
      </w:rPr>
    </w:lvl>
    <w:lvl w:ilvl="3" w:tplc="3AAC3D38">
      <w:start w:val="1"/>
      <w:numFmt w:val="bullet"/>
      <w:lvlText w:val=""/>
      <w:lvlJc w:val="left"/>
      <w:pPr>
        <w:ind w:left="2880" w:hanging="360"/>
      </w:pPr>
      <w:rPr>
        <w:rFonts w:ascii="Symbol" w:hAnsi="Symbol" w:hint="default"/>
      </w:rPr>
    </w:lvl>
    <w:lvl w:ilvl="4" w:tplc="FC5287F6">
      <w:start w:val="1"/>
      <w:numFmt w:val="bullet"/>
      <w:lvlText w:val="o"/>
      <w:lvlJc w:val="left"/>
      <w:pPr>
        <w:ind w:left="3600" w:hanging="360"/>
      </w:pPr>
      <w:rPr>
        <w:rFonts w:ascii="Courier New" w:hAnsi="Courier New" w:hint="default"/>
      </w:rPr>
    </w:lvl>
    <w:lvl w:ilvl="5" w:tplc="676ACBC2">
      <w:start w:val="1"/>
      <w:numFmt w:val="bullet"/>
      <w:lvlText w:val=""/>
      <w:lvlJc w:val="left"/>
      <w:pPr>
        <w:ind w:left="4320" w:hanging="360"/>
      </w:pPr>
      <w:rPr>
        <w:rFonts w:ascii="Wingdings" w:hAnsi="Wingdings" w:hint="default"/>
      </w:rPr>
    </w:lvl>
    <w:lvl w:ilvl="6" w:tplc="70CA8F8A">
      <w:start w:val="1"/>
      <w:numFmt w:val="bullet"/>
      <w:lvlText w:val=""/>
      <w:lvlJc w:val="left"/>
      <w:pPr>
        <w:ind w:left="5040" w:hanging="360"/>
      </w:pPr>
      <w:rPr>
        <w:rFonts w:ascii="Symbol" w:hAnsi="Symbol" w:hint="default"/>
      </w:rPr>
    </w:lvl>
    <w:lvl w:ilvl="7" w:tplc="2E2A477E">
      <w:start w:val="1"/>
      <w:numFmt w:val="bullet"/>
      <w:lvlText w:val="o"/>
      <w:lvlJc w:val="left"/>
      <w:pPr>
        <w:ind w:left="5760" w:hanging="360"/>
      </w:pPr>
      <w:rPr>
        <w:rFonts w:ascii="Courier New" w:hAnsi="Courier New" w:hint="default"/>
      </w:rPr>
    </w:lvl>
    <w:lvl w:ilvl="8" w:tplc="10E8F26C">
      <w:start w:val="1"/>
      <w:numFmt w:val="bullet"/>
      <w:lvlText w:val=""/>
      <w:lvlJc w:val="left"/>
      <w:pPr>
        <w:ind w:left="6480" w:hanging="360"/>
      </w:pPr>
      <w:rPr>
        <w:rFonts w:ascii="Wingdings" w:hAnsi="Wingdings" w:hint="default"/>
      </w:rPr>
    </w:lvl>
  </w:abstractNum>
  <w:abstractNum w:abstractNumId="3" w15:restartNumberingAfterBreak="0">
    <w:nsid w:val="04DD384F"/>
    <w:multiLevelType w:val="hybridMultilevel"/>
    <w:tmpl w:val="E208C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41FD3"/>
    <w:multiLevelType w:val="hybridMultilevel"/>
    <w:tmpl w:val="4142FA32"/>
    <w:lvl w:ilvl="0" w:tplc="F0521F3A">
      <w:start w:val="1"/>
      <w:numFmt w:val="decimal"/>
      <w:lvlText w:val="%1."/>
      <w:lvlJc w:val="left"/>
      <w:pPr>
        <w:ind w:left="720" w:hanging="360"/>
      </w:pPr>
    </w:lvl>
    <w:lvl w:ilvl="1" w:tplc="57F6CEFA">
      <w:start w:val="1"/>
      <w:numFmt w:val="lowerLetter"/>
      <w:lvlText w:val="%2."/>
      <w:lvlJc w:val="left"/>
      <w:pPr>
        <w:ind w:left="1440" w:hanging="360"/>
      </w:pPr>
    </w:lvl>
    <w:lvl w:ilvl="2" w:tplc="E8688DBA">
      <w:start w:val="1"/>
      <w:numFmt w:val="lowerRoman"/>
      <w:lvlText w:val="%3."/>
      <w:lvlJc w:val="right"/>
      <w:pPr>
        <w:ind w:left="2160" w:hanging="180"/>
      </w:pPr>
    </w:lvl>
    <w:lvl w:ilvl="3" w:tplc="BD587892">
      <w:start w:val="1"/>
      <w:numFmt w:val="decimal"/>
      <w:lvlText w:val="%4."/>
      <w:lvlJc w:val="left"/>
      <w:pPr>
        <w:ind w:left="2880" w:hanging="360"/>
      </w:pPr>
    </w:lvl>
    <w:lvl w:ilvl="4" w:tplc="EBBC10B8">
      <w:start w:val="1"/>
      <w:numFmt w:val="lowerLetter"/>
      <w:lvlText w:val="%5."/>
      <w:lvlJc w:val="left"/>
      <w:pPr>
        <w:ind w:left="3600" w:hanging="360"/>
      </w:pPr>
    </w:lvl>
    <w:lvl w:ilvl="5" w:tplc="D3260D56">
      <w:start w:val="1"/>
      <w:numFmt w:val="lowerRoman"/>
      <w:lvlText w:val="%6."/>
      <w:lvlJc w:val="right"/>
      <w:pPr>
        <w:ind w:left="4320" w:hanging="180"/>
      </w:pPr>
    </w:lvl>
    <w:lvl w:ilvl="6" w:tplc="00A65C84">
      <w:start w:val="1"/>
      <w:numFmt w:val="decimal"/>
      <w:lvlText w:val="%7."/>
      <w:lvlJc w:val="left"/>
      <w:pPr>
        <w:ind w:left="5040" w:hanging="360"/>
      </w:pPr>
    </w:lvl>
    <w:lvl w:ilvl="7" w:tplc="CEA890CC">
      <w:start w:val="1"/>
      <w:numFmt w:val="lowerLetter"/>
      <w:lvlText w:val="%8."/>
      <w:lvlJc w:val="left"/>
      <w:pPr>
        <w:ind w:left="5760" w:hanging="360"/>
      </w:pPr>
    </w:lvl>
    <w:lvl w:ilvl="8" w:tplc="692AF4DA">
      <w:start w:val="1"/>
      <w:numFmt w:val="lowerRoman"/>
      <w:lvlText w:val="%9."/>
      <w:lvlJc w:val="right"/>
      <w:pPr>
        <w:ind w:left="6480" w:hanging="180"/>
      </w:pPr>
    </w:lvl>
  </w:abstractNum>
  <w:abstractNum w:abstractNumId="5" w15:restartNumberingAfterBreak="0">
    <w:nsid w:val="11D13EBA"/>
    <w:multiLevelType w:val="hybridMultilevel"/>
    <w:tmpl w:val="665AF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80755"/>
    <w:multiLevelType w:val="hybridMultilevel"/>
    <w:tmpl w:val="CE9C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1E0904A3"/>
    <w:multiLevelType w:val="hybridMultilevel"/>
    <w:tmpl w:val="17405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8C252"/>
    <w:multiLevelType w:val="hybridMultilevel"/>
    <w:tmpl w:val="30A480D0"/>
    <w:lvl w:ilvl="0" w:tplc="3FC4A328">
      <w:start w:val="1"/>
      <w:numFmt w:val="bullet"/>
      <w:lvlText w:val=""/>
      <w:lvlJc w:val="left"/>
      <w:pPr>
        <w:ind w:left="1080" w:hanging="360"/>
      </w:pPr>
      <w:rPr>
        <w:rFonts w:ascii="Symbol" w:hAnsi="Symbol" w:hint="default"/>
      </w:rPr>
    </w:lvl>
    <w:lvl w:ilvl="1" w:tplc="B1767B70">
      <w:start w:val="1"/>
      <w:numFmt w:val="bullet"/>
      <w:lvlText w:val="o"/>
      <w:lvlJc w:val="left"/>
      <w:pPr>
        <w:ind w:left="1800" w:hanging="360"/>
      </w:pPr>
      <w:rPr>
        <w:rFonts w:ascii="Courier New" w:hAnsi="Courier New" w:hint="default"/>
      </w:rPr>
    </w:lvl>
    <w:lvl w:ilvl="2" w:tplc="DECE07AC">
      <w:start w:val="1"/>
      <w:numFmt w:val="bullet"/>
      <w:lvlText w:val=""/>
      <w:lvlJc w:val="left"/>
      <w:pPr>
        <w:ind w:left="2520" w:hanging="360"/>
      </w:pPr>
      <w:rPr>
        <w:rFonts w:ascii="Wingdings" w:hAnsi="Wingdings" w:hint="default"/>
      </w:rPr>
    </w:lvl>
    <w:lvl w:ilvl="3" w:tplc="A3BE1FF2">
      <w:start w:val="1"/>
      <w:numFmt w:val="bullet"/>
      <w:lvlText w:val=""/>
      <w:lvlJc w:val="left"/>
      <w:pPr>
        <w:ind w:left="3240" w:hanging="360"/>
      </w:pPr>
      <w:rPr>
        <w:rFonts w:ascii="Symbol" w:hAnsi="Symbol" w:hint="default"/>
      </w:rPr>
    </w:lvl>
    <w:lvl w:ilvl="4" w:tplc="FC4CA9E2">
      <w:start w:val="1"/>
      <w:numFmt w:val="bullet"/>
      <w:lvlText w:val="o"/>
      <w:lvlJc w:val="left"/>
      <w:pPr>
        <w:ind w:left="3960" w:hanging="360"/>
      </w:pPr>
      <w:rPr>
        <w:rFonts w:ascii="Courier New" w:hAnsi="Courier New" w:hint="default"/>
      </w:rPr>
    </w:lvl>
    <w:lvl w:ilvl="5" w:tplc="B8AE7B26">
      <w:start w:val="1"/>
      <w:numFmt w:val="bullet"/>
      <w:lvlText w:val=""/>
      <w:lvlJc w:val="left"/>
      <w:pPr>
        <w:ind w:left="4680" w:hanging="360"/>
      </w:pPr>
      <w:rPr>
        <w:rFonts w:ascii="Wingdings" w:hAnsi="Wingdings" w:hint="default"/>
      </w:rPr>
    </w:lvl>
    <w:lvl w:ilvl="6" w:tplc="00C6EC78">
      <w:start w:val="1"/>
      <w:numFmt w:val="bullet"/>
      <w:lvlText w:val=""/>
      <w:lvlJc w:val="left"/>
      <w:pPr>
        <w:ind w:left="5400" w:hanging="360"/>
      </w:pPr>
      <w:rPr>
        <w:rFonts w:ascii="Symbol" w:hAnsi="Symbol" w:hint="default"/>
      </w:rPr>
    </w:lvl>
    <w:lvl w:ilvl="7" w:tplc="6D76B26E">
      <w:start w:val="1"/>
      <w:numFmt w:val="bullet"/>
      <w:lvlText w:val="o"/>
      <w:lvlJc w:val="left"/>
      <w:pPr>
        <w:ind w:left="6120" w:hanging="360"/>
      </w:pPr>
      <w:rPr>
        <w:rFonts w:ascii="Courier New" w:hAnsi="Courier New" w:hint="default"/>
      </w:rPr>
    </w:lvl>
    <w:lvl w:ilvl="8" w:tplc="D3DE8A04">
      <w:start w:val="1"/>
      <w:numFmt w:val="bullet"/>
      <w:lvlText w:val=""/>
      <w:lvlJc w:val="left"/>
      <w:pPr>
        <w:ind w:left="6840" w:hanging="360"/>
      </w:pPr>
      <w:rPr>
        <w:rFonts w:ascii="Wingdings" w:hAnsi="Wingdings" w:hint="default"/>
      </w:rPr>
    </w:lvl>
  </w:abstractNum>
  <w:abstractNum w:abstractNumId="10" w15:restartNumberingAfterBreak="0">
    <w:nsid w:val="2E067494"/>
    <w:multiLevelType w:val="hybridMultilevel"/>
    <w:tmpl w:val="B67C6184"/>
    <w:lvl w:ilvl="0" w:tplc="6CF8023C">
      <w:start w:val="1"/>
      <w:numFmt w:val="bullet"/>
      <w:lvlText w:val=""/>
      <w:lvlJc w:val="left"/>
      <w:pPr>
        <w:ind w:left="720" w:hanging="360"/>
      </w:pPr>
      <w:rPr>
        <w:rFonts w:ascii="Symbol" w:hAnsi="Symbol" w:hint="default"/>
      </w:rPr>
    </w:lvl>
    <w:lvl w:ilvl="1" w:tplc="2BE8E590">
      <w:start w:val="1"/>
      <w:numFmt w:val="bullet"/>
      <w:lvlText w:val="o"/>
      <w:lvlJc w:val="left"/>
      <w:pPr>
        <w:ind w:left="1440" w:hanging="360"/>
      </w:pPr>
      <w:rPr>
        <w:rFonts w:ascii="Courier New" w:hAnsi="Courier New" w:hint="default"/>
      </w:rPr>
    </w:lvl>
    <w:lvl w:ilvl="2" w:tplc="5F1650AE">
      <w:start w:val="1"/>
      <w:numFmt w:val="bullet"/>
      <w:lvlText w:val=""/>
      <w:lvlJc w:val="left"/>
      <w:pPr>
        <w:ind w:left="2160" w:hanging="360"/>
      </w:pPr>
      <w:rPr>
        <w:rFonts w:ascii="Wingdings" w:hAnsi="Wingdings" w:hint="default"/>
      </w:rPr>
    </w:lvl>
    <w:lvl w:ilvl="3" w:tplc="744E5738">
      <w:start w:val="1"/>
      <w:numFmt w:val="bullet"/>
      <w:lvlText w:val=""/>
      <w:lvlJc w:val="left"/>
      <w:pPr>
        <w:ind w:left="2880" w:hanging="360"/>
      </w:pPr>
      <w:rPr>
        <w:rFonts w:ascii="Symbol" w:hAnsi="Symbol" w:hint="default"/>
      </w:rPr>
    </w:lvl>
    <w:lvl w:ilvl="4" w:tplc="9140D79A">
      <w:start w:val="1"/>
      <w:numFmt w:val="bullet"/>
      <w:lvlText w:val="o"/>
      <w:lvlJc w:val="left"/>
      <w:pPr>
        <w:ind w:left="3600" w:hanging="360"/>
      </w:pPr>
      <w:rPr>
        <w:rFonts w:ascii="Courier New" w:hAnsi="Courier New" w:hint="default"/>
      </w:rPr>
    </w:lvl>
    <w:lvl w:ilvl="5" w:tplc="E8EC5BA6">
      <w:start w:val="1"/>
      <w:numFmt w:val="bullet"/>
      <w:lvlText w:val=""/>
      <w:lvlJc w:val="left"/>
      <w:pPr>
        <w:ind w:left="4320" w:hanging="360"/>
      </w:pPr>
      <w:rPr>
        <w:rFonts w:ascii="Wingdings" w:hAnsi="Wingdings" w:hint="default"/>
      </w:rPr>
    </w:lvl>
    <w:lvl w:ilvl="6" w:tplc="76E6B1BE">
      <w:start w:val="1"/>
      <w:numFmt w:val="bullet"/>
      <w:lvlText w:val=""/>
      <w:lvlJc w:val="left"/>
      <w:pPr>
        <w:ind w:left="5040" w:hanging="360"/>
      </w:pPr>
      <w:rPr>
        <w:rFonts w:ascii="Symbol" w:hAnsi="Symbol" w:hint="default"/>
      </w:rPr>
    </w:lvl>
    <w:lvl w:ilvl="7" w:tplc="6770BDE8">
      <w:start w:val="1"/>
      <w:numFmt w:val="bullet"/>
      <w:lvlText w:val="o"/>
      <w:lvlJc w:val="left"/>
      <w:pPr>
        <w:ind w:left="5760" w:hanging="360"/>
      </w:pPr>
      <w:rPr>
        <w:rFonts w:ascii="Courier New" w:hAnsi="Courier New" w:hint="default"/>
      </w:rPr>
    </w:lvl>
    <w:lvl w:ilvl="8" w:tplc="25B627DE">
      <w:start w:val="1"/>
      <w:numFmt w:val="bullet"/>
      <w:lvlText w:val=""/>
      <w:lvlJc w:val="left"/>
      <w:pPr>
        <w:ind w:left="6480" w:hanging="360"/>
      </w:pPr>
      <w:rPr>
        <w:rFonts w:ascii="Wingdings" w:hAnsi="Wingdings" w:hint="default"/>
      </w:rPr>
    </w:lvl>
  </w:abstractNum>
  <w:abstractNum w:abstractNumId="11" w15:restartNumberingAfterBreak="0">
    <w:nsid w:val="2EE67363"/>
    <w:multiLevelType w:val="hybridMultilevel"/>
    <w:tmpl w:val="BEA8D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7E52E8"/>
    <w:multiLevelType w:val="hybridMultilevel"/>
    <w:tmpl w:val="366C5788"/>
    <w:lvl w:ilvl="0" w:tplc="56B263AE">
      <w:start w:val="1"/>
      <w:numFmt w:val="bullet"/>
      <w:lvlText w:val=""/>
      <w:lvlJc w:val="left"/>
      <w:pPr>
        <w:ind w:left="1080" w:hanging="360"/>
      </w:pPr>
      <w:rPr>
        <w:rFonts w:ascii="Symbol" w:hAnsi="Symbol" w:hint="default"/>
      </w:rPr>
    </w:lvl>
    <w:lvl w:ilvl="1" w:tplc="6A4A39E6">
      <w:start w:val="1"/>
      <w:numFmt w:val="bullet"/>
      <w:lvlText w:val="o"/>
      <w:lvlJc w:val="left"/>
      <w:pPr>
        <w:ind w:left="1800" w:hanging="360"/>
      </w:pPr>
      <w:rPr>
        <w:rFonts w:ascii="Courier New" w:hAnsi="Courier New" w:hint="default"/>
      </w:rPr>
    </w:lvl>
    <w:lvl w:ilvl="2" w:tplc="840422CC">
      <w:start w:val="1"/>
      <w:numFmt w:val="bullet"/>
      <w:lvlText w:val=""/>
      <w:lvlJc w:val="left"/>
      <w:pPr>
        <w:ind w:left="2520" w:hanging="360"/>
      </w:pPr>
      <w:rPr>
        <w:rFonts w:ascii="Wingdings" w:hAnsi="Wingdings" w:hint="default"/>
      </w:rPr>
    </w:lvl>
    <w:lvl w:ilvl="3" w:tplc="331C3BE4">
      <w:start w:val="1"/>
      <w:numFmt w:val="bullet"/>
      <w:lvlText w:val=""/>
      <w:lvlJc w:val="left"/>
      <w:pPr>
        <w:ind w:left="3240" w:hanging="360"/>
      </w:pPr>
      <w:rPr>
        <w:rFonts w:ascii="Symbol" w:hAnsi="Symbol" w:hint="default"/>
      </w:rPr>
    </w:lvl>
    <w:lvl w:ilvl="4" w:tplc="215A01E4">
      <w:start w:val="1"/>
      <w:numFmt w:val="bullet"/>
      <w:lvlText w:val="o"/>
      <w:lvlJc w:val="left"/>
      <w:pPr>
        <w:ind w:left="3960" w:hanging="360"/>
      </w:pPr>
      <w:rPr>
        <w:rFonts w:ascii="Courier New" w:hAnsi="Courier New" w:hint="default"/>
      </w:rPr>
    </w:lvl>
    <w:lvl w:ilvl="5" w:tplc="F314F200">
      <w:start w:val="1"/>
      <w:numFmt w:val="bullet"/>
      <w:lvlText w:val=""/>
      <w:lvlJc w:val="left"/>
      <w:pPr>
        <w:ind w:left="4680" w:hanging="360"/>
      </w:pPr>
      <w:rPr>
        <w:rFonts w:ascii="Wingdings" w:hAnsi="Wingdings" w:hint="default"/>
      </w:rPr>
    </w:lvl>
    <w:lvl w:ilvl="6" w:tplc="6E623890">
      <w:start w:val="1"/>
      <w:numFmt w:val="bullet"/>
      <w:lvlText w:val=""/>
      <w:lvlJc w:val="left"/>
      <w:pPr>
        <w:ind w:left="5400" w:hanging="360"/>
      </w:pPr>
      <w:rPr>
        <w:rFonts w:ascii="Symbol" w:hAnsi="Symbol" w:hint="default"/>
      </w:rPr>
    </w:lvl>
    <w:lvl w:ilvl="7" w:tplc="4CB2A3B0">
      <w:start w:val="1"/>
      <w:numFmt w:val="bullet"/>
      <w:lvlText w:val="o"/>
      <w:lvlJc w:val="left"/>
      <w:pPr>
        <w:ind w:left="6120" w:hanging="360"/>
      </w:pPr>
      <w:rPr>
        <w:rFonts w:ascii="Courier New" w:hAnsi="Courier New" w:hint="default"/>
      </w:rPr>
    </w:lvl>
    <w:lvl w:ilvl="8" w:tplc="3258DF16">
      <w:start w:val="1"/>
      <w:numFmt w:val="bullet"/>
      <w:lvlText w:val=""/>
      <w:lvlJc w:val="left"/>
      <w:pPr>
        <w:ind w:left="6840" w:hanging="360"/>
      </w:pPr>
      <w:rPr>
        <w:rFonts w:ascii="Wingdings" w:hAnsi="Wingdings" w:hint="default"/>
      </w:rPr>
    </w:lvl>
  </w:abstractNum>
  <w:abstractNum w:abstractNumId="14" w15:restartNumberingAfterBreak="0">
    <w:nsid w:val="3C2B3561"/>
    <w:multiLevelType w:val="hybridMultilevel"/>
    <w:tmpl w:val="1450A16C"/>
    <w:lvl w:ilvl="0" w:tplc="2F8694D8">
      <w:start w:val="1"/>
      <w:numFmt w:val="bullet"/>
      <w:lvlText w:val=""/>
      <w:lvlJc w:val="left"/>
      <w:pPr>
        <w:ind w:left="720" w:hanging="360"/>
      </w:pPr>
      <w:rPr>
        <w:rFonts w:ascii="Symbol" w:hAnsi="Symbol" w:hint="default"/>
      </w:rPr>
    </w:lvl>
    <w:lvl w:ilvl="1" w:tplc="9ECC654C">
      <w:start w:val="1"/>
      <w:numFmt w:val="bullet"/>
      <w:lvlText w:val="o"/>
      <w:lvlJc w:val="left"/>
      <w:pPr>
        <w:ind w:left="1440" w:hanging="360"/>
      </w:pPr>
      <w:rPr>
        <w:rFonts w:ascii="Courier New" w:hAnsi="Courier New" w:hint="default"/>
      </w:rPr>
    </w:lvl>
    <w:lvl w:ilvl="2" w:tplc="731EC5B6">
      <w:start w:val="1"/>
      <w:numFmt w:val="bullet"/>
      <w:lvlText w:val=""/>
      <w:lvlJc w:val="left"/>
      <w:pPr>
        <w:ind w:left="2160" w:hanging="360"/>
      </w:pPr>
      <w:rPr>
        <w:rFonts w:ascii="Wingdings" w:hAnsi="Wingdings" w:hint="default"/>
      </w:rPr>
    </w:lvl>
    <w:lvl w:ilvl="3" w:tplc="588A34A8">
      <w:start w:val="1"/>
      <w:numFmt w:val="bullet"/>
      <w:lvlText w:val=""/>
      <w:lvlJc w:val="left"/>
      <w:pPr>
        <w:ind w:left="2880" w:hanging="360"/>
      </w:pPr>
      <w:rPr>
        <w:rFonts w:ascii="Symbol" w:hAnsi="Symbol" w:hint="default"/>
      </w:rPr>
    </w:lvl>
    <w:lvl w:ilvl="4" w:tplc="8E5011C8">
      <w:start w:val="1"/>
      <w:numFmt w:val="bullet"/>
      <w:lvlText w:val="o"/>
      <w:lvlJc w:val="left"/>
      <w:pPr>
        <w:ind w:left="3600" w:hanging="360"/>
      </w:pPr>
      <w:rPr>
        <w:rFonts w:ascii="Courier New" w:hAnsi="Courier New" w:hint="default"/>
      </w:rPr>
    </w:lvl>
    <w:lvl w:ilvl="5" w:tplc="99F62238">
      <w:start w:val="1"/>
      <w:numFmt w:val="bullet"/>
      <w:lvlText w:val=""/>
      <w:lvlJc w:val="left"/>
      <w:pPr>
        <w:ind w:left="4320" w:hanging="360"/>
      </w:pPr>
      <w:rPr>
        <w:rFonts w:ascii="Wingdings" w:hAnsi="Wingdings" w:hint="default"/>
      </w:rPr>
    </w:lvl>
    <w:lvl w:ilvl="6" w:tplc="2456706E">
      <w:start w:val="1"/>
      <w:numFmt w:val="bullet"/>
      <w:lvlText w:val=""/>
      <w:lvlJc w:val="left"/>
      <w:pPr>
        <w:ind w:left="5040" w:hanging="360"/>
      </w:pPr>
      <w:rPr>
        <w:rFonts w:ascii="Symbol" w:hAnsi="Symbol" w:hint="default"/>
      </w:rPr>
    </w:lvl>
    <w:lvl w:ilvl="7" w:tplc="9230DD94">
      <w:start w:val="1"/>
      <w:numFmt w:val="bullet"/>
      <w:lvlText w:val="o"/>
      <w:lvlJc w:val="left"/>
      <w:pPr>
        <w:ind w:left="5760" w:hanging="360"/>
      </w:pPr>
      <w:rPr>
        <w:rFonts w:ascii="Courier New" w:hAnsi="Courier New" w:hint="default"/>
      </w:rPr>
    </w:lvl>
    <w:lvl w:ilvl="8" w:tplc="2D767232">
      <w:start w:val="1"/>
      <w:numFmt w:val="bullet"/>
      <w:lvlText w:val=""/>
      <w:lvlJc w:val="left"/>
      <w:pPr>
        <w:ind w:left="6480" w:hanging="360"/>
      </w:pPr>
      <w:rPr>
        <w:rFonts w:ascii="Wingdings" w:hAnsi="Wingdings" w:hint="default"/>
      </w:rPr>
    </w:lvl>
  </w:abstractNum>
  <w:abstractNum w:abstractNumId="15" w15:restartNumberingAfterBreak="0">
    <w:nsid w:val="42A15733"/>
    <w:multiLevelType w:val="hybridMultilevel"/>
    <w:tmpl w:val="128A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D63181"/>
    <w:multiLevelType w:val="hybridMultilevel"/>
    <w:tmpl w:val="4E2A033E"/>
    <w:lvl w:ilvl="0" w:tplc="CD0251D8">
      <w:start w:val="1"/>
      <w:numFmt w:val="bullet"/>
      <w:lvlText w:val=""/>
      <w:lvlJc w:val="left"/>
      <w:pPr>
        <w:ind w:left="1080" w:hanging="360"/>
      </w:pPr>
      <w:rPr>
        <w:rFonts w:ascii="Symbol" w:hAnsi="Symbol" w:hint="default"/>
      </w:rPr>
    </w:lvl>
    <w:lvl w:ilvl="1" w:tplc="376A42A2">
      <w:start w:val="1"/>
      <w:numFmt w:val="bullet"/>
      <w:lvlText w:val="o"/>
      <w:lvlJc w:val="left"/>
      <w:pPr>
        <w:ind w:left="1800" w:hanging="360"/>
      </w:pPr>
      <w:rPr>
        <w:rFonts w:ascii="Courier New" w:hAnsi="Courier New" w:hint="default"/>
      </w:rPr>
    </w:lvl>
    <w:lvl w:ilvl="2" w:tplc="935C9CD6">
      <w:start w:val="1"/>
      <w:numFmt w:val="bullet"/>
      <w:lvlText w:val=""/>
      <w:lvlJc w:val="left"/>
      <w:pPr>
        <w:ind w:left="2520" w:hanging="360"/>
      </w:pPr>
      <w:rPr>
        <w:rFonts w:ascii="Wingdings" w:hAnsi="Wingdings" w:hint="default"/>
      </w:rPr>
    </w:lvl>
    <w:lvl w:ilvl="3" w:tplc="30FED296">
      <w:start w:val="1"/>
      <w:numFmt w:val="bullet"/>
      <w:lvlText w:val=""/>
      <w:lvlJc w:val="left"/>
      <w:pPr>
        <w:ind w:left="3240" w:hanging="360"/>
      </w:pPr>
      <w:rPr>
        <w:rFonts w:ascii="Symbol" w:hAnsi="Symbol" w:hint="default"/>
      </w:rPr>
    </w:lvl>
    <w:lvl w:ilvl="4" w:tplc="6CBCC2EA">
      <w:start w:val="1"/>
      <w:numFmt w:val="bullet"/>
      <w:lvlText w:val="o"/>
      <w:lvlJc w:val="left"/>
      <w:pPr>
        <w:ind w:left="3960" w:hanging="360"/>
      </w:pPr>
      <w:rPr>
        <w:rFonts w:ascii="Courier New" w:hAnsi="Courier New" w:hint="default"/>
      </w:rPr>
    </w:lvl>
    <w:lvl w:ilvl="5" w:tplc="3DC28544">
      <w:start w:val="1"/>
      <w:numFmt w:val="bullet"/>
      <w:lvlText w:val=""/>
      <w:lvlJc w:val="left"/>
      <w:pPr>
        <w:ind w:left="4680" w:hanging="360"/>
      </w:pPr>
      <w:rPr>
        <w:rFonts w:ascii="Wingdings" w:hAnsi="Wingdings" w:hint="default"/>
      </w:rPr>
    </w:lvl>
    <w:lvl w:ilvl="6" w:tplc="1ABE3E32">
      <w:start w:val="1"/>
      <w:numFmt w:val="bullet"/>
      <w:lvlText w:val=""/>
      <w:lvlJc w:val="left"/>
      <w:pPr>
        <w:ind w:left="5400" w:hanging="360"/>
      </w:pPr>
      <w:rPr>
        <w:rFonts w:ascii="Symbol" w:hAnsi="Symbol" w:hint="default"/>
      </w:rPr>
    </w:lvl>
    <w:lvl w:ilvl="7" w:tplc="8D0EB40E">
      <w:start w:val="1"/>
      <w:numFmt w:val="bullet"/>
      <w:lvlText w:val="o"/>
      <w:lvlJc w:val="left"/>
      <w:pPr>
        <w:ind w:left="6120" w:hanging="360"/>
      </w:pPr>
      <w:rPr>
        <w:rFonts w:ascii="Courier New" w:hAnsi="Courier New" w:hint="default"/>
      </w:rPr>
    </w:lvl>
    <w:lvl w:ilvl="8" w:tplc="09C6367A">
      <w:start w:val="1"/>
      <w:numFmt w:val="bullet"/>
      <w:lvlText w:val=""/>
      <w:lvlJc w:val="left"/>
      <w:pPr>
        <w:ind w:left="6840" w:hanging="360"/>
      </w:pPr>
      <w:rPr>
        <w:rFonts w:ascii="Wingdings" w:hAnsi="Wingdings" w:hint="default"/>
      </w:rPr>
    </w:lvl>
  </w:abstractNum>
  <w:abstractNum w:abstractNumId="18" w15:restartNumberingAfterBreak="0">
    <w:nsid w:val="602624C8"/>
    <w:multiLevelType w:val="hybridMultilevel"/>
    <w:tmpl w:val="A27A9328"/>
    <w:lvl w:ilvl="0" w:tplc="CD8C2CEC">
      <w:start w:val="1"/>
      <w:numFmt w:val="bullet"/>
      <w:lvlText w:val=""/>
      <w:lvlJc w:val="left"/>
      <w:pPr>
        <w:ind w:left="720" w:hanging="360"/>
      </w:pPr>
      <w:rPr>
        <w:rFonts w:ascii="Symbol" w:hAnsi="Symbol" w:hint="default"/>
      </w:rPr>
    </w:lvl>
    <w:lvl w:ilvl="1" w:tplc="E8A4985C">
      <w:start w:val="1"/>
      <w:numFmt w:val="bullet"/>
      <w:lvlText w:val="o"/>
      <w:lvlJc w:val="left"/>
      <w:pPr>
        <w:ind w:left="1440" w:hanging="360"/>
      </w:pPr>
      <w:rPr>
        <w:rFonts w:ascii="Courier New" w:hAnsi="Courier New" w:hint="default"/>
      </w:rPr>
    </w:lvl>
    <w:lvl w:ilvl="2" w:tplc="7662EB44">
      <w:start w:val="1"/>
      <w:numFmt w:val="bullet"/>
      <w:lvlText w:val=""/>
      <w:lvlJc w:val="left"/>
      <w:pPr>
        <w:ind w:left="2160" w:hanging="360"/>
      </w:pPr>
      <w:rPr>
        <w:rFonts w:ascii="Wingdings" w:hAnsi="Wingdings" w:hint="default"/>
      </w:rPr>
    </w:lvl>
    <w:lvl w:ilvl="3" w:tplc="41AA60E6">
      <w:start w:val="1"/>
      <w:numFmt w:val="bullet"/>
      <w:lvlText w:val=""/>
      <w:lvlJc w:val="left"/>
      <w:pPr>
        <w:ind w:left="2880" w:hanging="360"/>
      </w:pPr>
      <w:rPr>
        <w:rFonts w:ascii="Symbol" w:hAnsi="Symbol" w:hint="default"/>
      </w:rPr>
    </w:lvl>
    <w:lvl w:ilvl="4" w:tplc="EC3447B0">
      <w:start w:val="1"/>
      <w:numFmt w:val="bullet"/>
      <w:lvlText w:val="o"/>
      <w:lvlJc w:val="left"/>
      <w:pPr>
        <w:ind w:left="3600" w:hanging="360"/>
      </w:pPr>
      <w:rPr>
        <w:rFonts w:ascii="Courier New" w:hAnsi="Courier New" w:hint="default"/>
      </w:rPr>
    </w:lvl>
    <w:lvl w:ilvl="5" w:tplc="90CA2716">
      <w:start w:val="1"/>
      <w:numFmt w:val="bullet"/>
      <w:lvlText w:val=""/>
      <w:lvlJc w:val="left"/>
      <w:pPr>
        <w:ind w:left="4320" w:hanging="360"/>
      </w:pPr>
      <w:rPr>
        <w:rFonts w:ascii="Wingdings" w:hAnsi="Wingdings" w:hint="default"/>
      </w:rPr>
    </w:lvl>
    <w:lvl w:ilvl="6" w:tplc="FB3E440C">
      <w:start w:val="1"/>
      <w:numFmt w:val="bullet"/>
      <w:lvlText w:val=""/>
      <w:lvlJc w:val="left"/>
      <w:pPr>
        <w:ind w:left="5040" w:hanging="360"/>
      </w:pPr>
      <w:rPr>
        <w:rFonts w:ascii="Symbol" w:hAnsi="Symbol" w:hint="default"/>
      </w:rPr>
    </w:lvl>
    <w:lvl w:ilvl="7" w:tplc="E7C626CA">
      <w:start w:val="1"/>
      <w:numFmt w:val="bullet"/>
      <w:lvlText w:val="o"/>
      <w:lvlJc w:val="left"/>
      <w:pPr>
        <w:ind w:left="5760" w:hanging="360"/>
      </w:pPr>
      <w:rPr>
        <w:rFonts w:ascii="Courier New" w:hAnsi="Courier New" w:hint="default"/>
      </w:rPr>
    </w:lvl>
    <w:lvl w:ilvl="8" w:tplc="9EBAE40C">
      <w:start w:val="1"/>
      <w:numFmt w:val="bullet"/>
      <w:lvlText w:val=""/>
      <w:lvlJc w:val="left"/>
      <w:pPr>
        <w:ind w:left="6480" w:hanging="360"/>
      </w:pPr>
      <w:rPr>
        <w:rFonts w:ascii="Wingdings" w:hAnsi="Wingdings" w:hint="default"/>
      </w:rPr>
    </w:lvl>
  </w:abstractNum>
  <w:abstractNum w:abstractNumId="19" w15:restartNumberingAfterBreak="0">
    <w:nsid w:val="6046318E"/>
    <w:multiLevelType w:val="multilevel"/>
    <w:tmpl w:val="0EAC483A"/>
    <w:lvl w:ilvl="0">
      <w:start w:val="1"/>
      <w:numFmt w:val="decimal"/>
      <w:pStyle w:val="Heading1"/>
      <w:lvlText w:val="%1"/>
      <w:lvlJc w:val="left"/>
      <w:pPr>
        <w:ind w:left="432" w:hanging="432"/>
      </w:pPr>
    </w:lvl>
    <w:lvl w:ilvl="1">
      <w:start w:val="1"/>
      <w:numFmt w:val="decimal"/>
      <w:pStyle w:val="Heading2-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F538D4"/>
    <w:multiLevelType w:val="hybridMultilevel"/>
    <w:tmpl w:val="D698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C576DE"/>
    <w:multiLevelType w:val="hybridMultilevel"/>
    <w:tmpl w:val="F326B8AC"/>
    <w:lvl w:ilvl="0" w:tplc="208880A2">
      <w:start w:val="1"/>
      <w:numFmt w:val="bullet"/>
      <w:lvlText w:val=""/>
      <w:lvlJc w:val="left"/>
      <w:pPr>
        <w:ind w:left="720" w:hanging="360"/>
      </w:pPr>
      <w:rPr>
        <w:rFonts w:ascii="Symbol" w:hAnsi="Symbol" w:hint="default"/>
      </w:rPr>
    </w:lvl>
    <w:lvl w:ilvl="1" w:tplc="6204881A">
      <w:start w:val="1"/>
      <w:numFmt w:val="bullet"/>
      <w:lvlText w:val="o"/>
      <w:lvlJc w:val="left"/>
      <w:pPr>
        <w:ind w:left="1440" w:hanging="360"/>
      </w:pPr>
      <w:rPr>
        <w:rFonts w:ascii="Courier New" w:hAnsi="Courier New" w:hint="default"/>
      </w:rPr>
    </w:lvl>
    <w:lvl w:ilvl="2" w:tplc="CC708A84">
      <w:start w:val="1"/>
      <w:numFmt w:val="bullet"/>
      <w:lvlText w:val=""/>
      <w:lvlJc w:val="left"/>
      <w:pPr>
        <w:ind w:left="2160" w:hanging="360"/>
      </w:pPr>
      <w:rPr>
        <w:rFonts w:ascii="Wingdings" w:hAnsi="Wingdings" w:hint="default"/>
      </w:rPr>
    </w:lvl>
    <w:lvl w:ilvl="3" w:tplc="5E7054C6">
      <w:start w:val="1"/>
      <w:numFmt w:val="bullet"/>
      <w:lvlText w:val=""/>
      <w:lvlJc w:val="left"/>
      <w:pPr>
        <w:ind w:left="2880" w:hanging="360"/>
      </w:pPr>
      <w:rPr>
        <w:rFonts w:ascii="Symbol" w:hAnsi="Symbol" w:hint="default"/>
      </w:rPr>
    </w:lvl>
    <w:lvl w:ilvl="4" w:tplc="8960C7CC">
      <w:start w:val="1"/>
      <w:numFmt w:val="bullet"/>
      <w:lvlText w:val="o"/>
      <w:lvlJc w:val="left"/>
      <w:pPr>
        <w:ind w:left="3600" w:hanging="360"/>
      </w:pPr>
      <w:rPr>
        <w:rFonts w:ascii="Courier New" w:hAnsi="Courier New" w:hint="default"/>
      </w:rPr>
    </w:lvl>
    <w:lvl w:ilvl="5" w:tplc="8C62F3FA">
      <w:start w:val="1"/>
      <w:numFmt w:val="bullet"/>
      <w:lvlText w:val=""/>
      <w:lvlJc w:val="left"/>
      <w:pPr>
        <w:ind w:left="4320" w:hanging="360"/>
      </w:pPr>
      <w:rPr>
        <w:rFonts w:ascii="Wingdings" w:hAnsi="Wingdings" w:hint="default"/>
      </w:rPr>
    </w:lvl>
    <w:lvl w:ilvl="6" w:tplc="7D965BA8">
      <w:start w:val="1"/>
      <w:numFmt w:val="bullet"/>
      <w:lvlText w:val=""/>
      <w:lvlJc w:val="left"/>
      <w:pPr>
        <w:ind w:left="5040" w:hanging="360"/>
      </w:pPr>
      <w:rPr>
        <w:rFonts w:ascii="Symbol" w:hAnsi="Symbol" w:hint="default"/>
      </w:rPr>
    </w:lvl>
    <w:lvl w:ilvl="7" w:tplc="A132940C">
      <w:start w:val="1"/>
      <w:numFmt w:val="bullet"/>
      <w:lvlText w:val="o"/>
      <w:lvlJc w:val="left"/>
      <w:pPr>
        <w:ind w:left="5760" w:hanging="360"/>
      </w:pPr>
      <w:rPr>
        <w:rFonts w:ascii="Courier New" w:hAnsi="Courier New" w:hint="default"/>
      </w:rPr>
    </w:lvl>
    <w:lvl w:ilvl="8" w:tplc="2F8EA4EE">
      <w:start w:val="1"/>
      <w:numFmt w:val="bullet"/>
      <w:lvlText w:val=""/>
      <w:lvlJc w:val="left"/>
      <w:pPr>
        <w:ind w:left="6480" w:hanging="360"/>
      </w:pPr>
      <w:rPr>
        <w:rFonts w:ascii="Wingdings" w:hAnsi="Wingdings" w:hint="default"/>
      </w:rPr>
    </w:lvl>
  </w:abstractNum>
  <w:abstractNum w:abstractNumId="23"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6A60C2"/>
    <w:multiLevelType w:val="hybridMultilevel"/>
    <w:tmpl w:val="8310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6D38C6"/>
    <w:multiLevelType w:val="hybridMultilevel"/>
    <w:tmpl w:val="72FC9570"/>
    <w:lvl w:ilvl="0" w:tplc="4F7A4FDE">
      <w:start w:val="1"/>
      <w:numFmt w:val="bullet"/>
      <w:lvlText w:val=""/>
      <w:lvlJc w:val="left"/>
      <w:pPr>
        <w:ind w:left="1080" w:hanging="360"/>
      </w:pPr>
      <w:rPr>
        <w:rFonts w:ascii="Symbol" w:hAnsi="Symbol" w:hint="default"/>
      </w:rPr>
    </w:lvl>
    <w:lvl w:ilvl="1" w:tplc="8A008E7A">
      <w:start w:val="1"/>
      <w:numFmt w:val="bullet"/>
      <w:lvlText w:val="o"/>
      <w:lvlJc w:val="left"/>
      <w:pPr>
        <w:ind w:left="1800" w:hanging="360"/>
      </w:pPr>
      <w:rPr>
        <w:rFonts w:ascii="Courier New" w:hAnsi="Courier New" w:hint="default"/>
      </w:rPr>
    </w:lvl>
    <w:lvl w:ilvl="2" w:tplc="7AFC7240">
      <w:start w:val="1"/>
      <w:numFmt w:val="bullet"/>
      <w:lvlText w:val=""/>
      <w:lvlJc w:val="left"/>
      <w:pPr>
        <w:ind w:left="2520" w:hanging="360"/>
      </w:pPr>
      <w:rPr>
        <w:rFonts w:ascii="Wingdings" w:hAnsi="Wingdings" w:hint="default"/>
      </w:rPr>
    </w:lvl>
    <w:lvl w:ilvl="3" w:tplc="8DE06BC4">
      <w:start w:val="1"/>
      <w:numFmt w:val="bullet"/>
      <w:lvlText w:val=""/>
      <w:lvlJc w:val="left"/>
      <w:pPr>
        <w:ind w:left="3240" w:hanging="360"/>
      </w:pPr>
      <w:rPr>
        <w:rFonts w:ascii="Symbol" w:hAnsi="Symbol" w:hint="default"/>
      </w:rPr>
    </w:lvl>
    <w:lvl w:ilvl="4" w:tplc="B1C41CBA">
      <w:start w:val="1"/>
      <w:numFmt w:val="bullet"/>
      <w:lvlText w:val="o"/>
      <w:lvlJc w:val="left"/>
      <w:pPr>
        <w:ind w:left="3960" w:hanging="360"/>
      </w:pPr>
      <w:rPr>
        <w:rFonts w:ascii="Courier New" w:hAnsi="Courier New" w:hint="default"/>
      </w:rPr>
    </w:lvl>
    <w:lvl w:ilvl="5" w:tplc="730873DC">
      <w:start w:val="1"/>
      <w:numFmt w:val="bullet"/>
      <w:lvlText w:val=""/>
      <w:lvlJc w:val="left"/>
      <w:pPr>
        <w:ind w:left="4680" w:hanging="360"/>
      </w:pPr>
      <w:rPr>
        <w:rFonts w:ascii="Wingdings" w:hAnsi="Wingdings" w:hint="default"/>
      </w:rPr>
    </w:lvl>
    <w:lvl w:ilvl="6" w:tplc="2E68DC38">
      <w:start w:val="1"/>
      <w:numFmt w:val="bullet"/>
      <w:lvlText w:val=""/>
      <w:lvlJc w:val="left"/>
      <w:pPr>
        <w:ind w:left="5400" w:hanging="360"/>
      </w:pPr>
      <w:rPr>
        <w:rFonts w:ascii="Symbol" w:hAnsi="Symbol" w:hint="default"/>
      </w:rPr>
    </w:lvl>
    <w:lvl w:ilvl="7" w:tplc="F176DD1A">
      <w:start w:val="1"/>
      <w:numFmt w:val="bullet"/>
      <w:lvlText w:val="o"/>
      <w:lvlJc w:val="left"/>
      <w:pPr>
        <w:ind w:left="6120" w:hanging="360"/>
      </w:pPr>
      <w:rPr>
        <w:rFonts w:ascii="Courier New" w:hAnsi="Courier New" w:hint="default"/>
      </w:rPr>
    </w:lvl>
    <w:lvl w:ilvl="8" w:tplc="D918EA34">
      <w:start w:val="1"/>
      <w:numFmt w:val="bullet"/>
      <w:lvlText w:val=""/>
      <w:lvlJc w:val="left"/>
      <w:pPr>
        <w:ind w:left="6840" w:hanging="360"/>
      </w:pPr>
      <w:rPr>
        <w:rFonts w:ascii="Wingdings" w:hAnsi="Wingdings" w:hint="default"/>
      </w:rPr>
    </w:lvl>
  </w:abstractNum>
  <w:abstractNum w:abstractNumId="26"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6E0EDA"/>
    <w:multiLevelType w:val="hybridMultilevel"/>
    <w:tmpl w:val="CB762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201994">
    <w:abstractNumId w:val="20"/>
  </w:num>
  <w:num w:numId="2" w16cid:durableId="1820145678">
    <w:abstractNumId w:val="23"/>
  </w:num>
  <w:num w:numId="3" w16cid:durableId="1261255781">
    <w:abstractNumId w:val="16"/>
  </w:num>
  <w:num w:numId="4" w16cid:durableId="493641958">
    <w:abstractNumId w:val="12"/>
  </w:num>
  <w:num w:numId="5" w16cid:durableId="1420449490">
    <w:abstractNumId w:val="26"/>
  </w:num>
  <w:num w:numId="6" w16cid:durableId="1077441207">
    <w:abstractNumId w:val="27"/>
  </w:num>
  <w:num w:numId="7" w16cid:durableId="439956822">
    <w:abstractNumId w:val="7"/>
  </w:num>
  <w:num w:numId="8" w16cid:durableId="1067534735">
    <w:abstractNumId w:val="8"/>
  </w:num>
  <w:num w:numId="9" w16cid:durableId="793787851">
    <w:abstractNumId w:val="19"/>
  </w:num>
  <w:num w:numId="10" w16cid:durableId="611395916">
    <w:abstractNumId w:val="15"/>
  </w:num>
  <w:num w:numId="11" w16cid:durableId="1920092037">
    <w:abstractNumId w:val="11"/>
  </w:num>
  <w:num w:numId="12" w16cid:durableId="350301565">
    <w:abstractNumId w:val="28"/>
  </w:num>
  <w:num w:numId="13" w16cid:durableId="1456480325">
    <w:abstractNumId w:val="24"/>
  </w:num>
  <w:num w:numId="14" w16cid:durableId="1541746397">
    <w:abstractNumId w:val="14"/>
  </w:num>
  <w:num w:numId="15" w16cid:durableId="1289363306">
    <w:abstractNumId w:val="0"/>
  </w:num>
  <w:num w:numId="16" w16cid:durableId="38668193">
    <w:abstractNumId w:val="13"/>
  </w:num>
  <w:num w:numId="17" w16cid:durableId="1999989864">
    <w:abstractNumId w:val="1"/>
  </w:num>
  <w:num w:numId="18" w16cid:durableId="113014634">
    <w:abstractNumId w:val="25"/>
  </w:num>
  <w:num w:numId="19" w16cid:durableId="2116561067">
    <w:abstractNumId w:val="9"/>
  </w:num>
  <w:num w:numId="20" w16cid:durableId="976911594">
    <w:abstractNumId w:val="17"/>
  </w:num>
  <w:num w:numId="21" w16cid:durableId="297226565">
    <w:abstractNumId w:val="4"/>
  </w:num>
  <w:num w:numId="22" w16cid:durableId="1762066909">
    <w:abstractNumId w:val="18"/>
  </w:num>
  <w:num w:numId="23" w16cid:durableId="548539408">
    <w:abstractNumId w:val="2"/>
  </w:num>
  <w:num w:numId="24" w16cid:durableId="1377506987">
    <w:abstractNumId w:val="22"/>
  </w:num>
  <w:num w:numId="25" w16cid:durableId="1646161268">
    <w:abstractNumId w:val="21"/>
  </w:num>
  <w:num w:numId="26" w16cid:durableId="1559513875">
    <w:abstractNumId w:val="10"/>
  </w:num>
  <w:num w:numId="27" w16cid:durableId="430204337">
    <w:abstractNumId w:val="3"/>
  </w:num>
  <w:num w:numId="28" w16cid:durableId="486164855">
    <w:abstractNumId w:val="6"/>
  </w:num>
  <w:num w:numId="29" w16cid:durableId="723024981">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yMbA0Nzc0AGJLIyUdpeDU4uLM/DyQAkPDWgBCnuK/LQAAAA=="/>
  </w:docVars>
  <w:rsids>
    <w:rsidRoot w:val="0087559F"/>
    <w:rsid w:val="00001BB7"/>
    <w:rsid w:val="00001DEC"/>
    <w:rsid w:val="00001E76"/>
    <w:rsid w:val="00002493"/>
    <w:rsid w:val="00002DDB"/>
    <w:rsid w:val="00004AC2"/>
    <w:rsid w:val="000050B2"/>
    <w:rsid w:val="0000580B"/>
    <w:rsid w:val="00005A10"/>
    <w:rsid w:val="00005C05"/>
    <w:rsid w:val="0000609E"/>
    <w:rsid w:val="00007387"/>
    <w:rsid w:val="0000774B"/>
    <w:rsid w:val="00007973"/>
    <w:rsid w:val="00007D59"/>
    <w:rsid w:val="00010151"/>
    <w:rsid w:val="0001222A"/>
    <w:rsid w:val="00012BE1"/>
    <w:rsid w:val="00013268"/>
    <w:rsid w:val="0001350F"/>
    <w:rsid w:val="000161BC"/>
    <w:rsid w:val="00017076"/>
    <w:rsid w:val="00017141"/>
    <w:rsid w:val="00017309"/>
    <w:rsid w:val="00017554"/>
    <w:rsid w:val="00017A20"/>
    <w:rsid w:val="000209F3"/>
    <w:rsid w:val="00020AFD"/>
    <w:rsid w:val="00020B79"/>
    <w:rsid w:val="000228EE"/>
    <w:rsid w:val="00023358"/>
    <w:rsid w:val="00023883"/>
    <w:rsid w:val="000239B6"/>
    <w:rsid w:val="000246F2"/>
    <w:rsid w:val="00024CA1"/>
    <w:rsid w:val="000253BD"/>
    <w:rsid w:val="00025E3A"/>
    <w:rsid w:val="00026222"/>
    <w:rsid w:val="00027638"/>
    <w:rsid w:val="000278C7"/>
    <w:rsid w:val="00031608"/>
    <w:rsid w:val="00031742"/>
    <w:rsid w:val="000326A5"/>
    <w:rsid w:val="000336B3"/>
    <w:rsid w:val="00034146"/>
    <w:rsid w:val="00034787"/>
    <w:rsid w:val="000350A1"/>
    <w:rsid w:val="0003556F"/>
    <w:rsid w:val="00035BA7"/>
    <w:rsid w:val="000379AB"/>
    <w:rsid w:val="00037CCC"/>
    <w:rsid w:val="00037E1D"/>
    <w:rsid w:val="0004050E"/>
    <w:rsid w:val="00041C2E"/>
    <w:rsid w:val="00042473"/>
    <w:rsid w:val="00043789"/>
    <w:rsid w:val="000445A5"/>
    <w:rsid w:val="000449DD"/>
    <w:rsid w:val="000458A2"/>
    <w:rsid w:val="00045BA5"/>
    <w:rsid w:val="00046016"/>
    <w:rsid w:val="00047257"/>
    <w:rsid w:val="00047AB1"/>
    <w:rsid w:val="000507E1"/>
    <w:rsid w:val="00050908"/>
    <w:rsid w:val="00050CE6"/>
    <w:rsid w:val="00052729"/>
    <w:rsid w:val="0005292F"/>
    <w:rsid w:val="000535F5"/>
    <w:rsid w:val="00053C0B"/>
    <w:rsid w:val="000540C8"/>
    <w:rsid w:val="00054550"/>
    <w:rsid w:val="00055F86"/>
    <w:rsid w:val="00056EB2"/>
    <w:rsid w:val="00057683"/>
    <w:rsid w:val="00057702"/>
    <w:rsid w:val="000579C7"/>
    <w:rsid w:val="0006022D"/>
    <w:rsid w:val="00060DC9"/>
    <w:rsid w:val="0006110D"/>
    <w:rsid w:val="00061B59"/>
    <w:rsid w:val="00061F0F"/>
    <w:rsid w:val="000621C7"/>
    <w:rsid w:val="00063245"/>
    <w:rsid w:val="00063E96"/>
    <w:rsid w:val="00064C9A"/>
    <w:rsid w:val="000655E8"/>
    <w:rsid w:val="00066C0C"/>
    <w:rsid w:val="000674D3"/>
    <w:rsid w:val="00067860"/>
    <w:rsid w:val="00067B63"/>
    <w:rsid w:val="0007008B"/>
    <w:rsid w:val="00071B6B"/>
    <w:rsid w:val="00072B3C"/>
    <w:rsid w:val="00072C99"/>
    <w:rsid w:val="00072D6F"/>
    <w:rsid w:val="0007347F"/>
    <w:rsid w:val="00076540"/>
    <w:rsid w:val="0007721B"/>
    <w:rsid w:val="00080283"/>
    <w:rsid w:val="00081948"/>
    <w:rsid w:val="000819EB"/>
    <w:rsid w:val="00082432"/>
    <w:rsid w:val="0008343F"/>
    <w:rsid w:val="000836DB"/>
    <w:rsid w:val="0008563D"/>
    <w:rsid w:val="00086D83"/>
    <w:rsid w:val="00087260"/>
    <w:rsid w:val="00090C17"/>
    <w:rsid w:val="00090CB7"/>
    <w:rsid w:val="000910A2"/>
    <w:rsid w:val="000913DC"/>
    <w:rsid w:val="0009511A"/>
    <w:rsid w:val="000953CE"/>
    <w:rsid w:val="000A063B"/>
    <w:rsid w:val="000A13B2"/>
    <w:rsid w:val="000A26E4"/>
    <w:rsid w:val="000A39E3"/>
    <w:rsid w:val="000A54BF"/>
    <w:rsid w:val="000A57E8"/>
    <w:rsid w:val="000A5D52"/>
    <w:rsid w:val="000A6A96"/>
    <w:rsid w:val="000A7D0D"/>
    <w:rsid w:val="000B11E3"/>
    <w:rsid w:val="000B1585"/>
    <w:rsid w:val="000B18C3"/>
    <w:rsid w:val="000B2001"/>
    <w:rsid w:val="000B308E"/>
    <w:rsid w:val="000B31E6"/>
    <w:rsid w:val="000B4097"/>
    <w:rsid w:val="000B46C6"/>
    <w:rsid w:val="000B579A"/>
    <w:rsid w:val="000B5C95"/>
    <w:rsid w:val="000C0EDB"/>
    <w:rsid w:val="000C1797"/>
    <w:rsid w:val="000C1DB7"/>
    <w:rsid w:val="000C3517"/>
    <w:rsid w:val="000C3664"/>
    <w:rsid w:val="000C3BA6"/>
    <w:rsid w:val="000C46CD"/>
    <w:rsid w:val="000C4F20"/>
    <w:rsid w:val="000C5AB2"/>
    <w:rsid w:val="000C7377"/>
    <w:rsid w:val="000D0521"/>
    <w:rsid w:val="000D28BD"/>
    <w:rsid w:val="000D3164"/>
    <w:rsid w:val="000D323D"/>
    <w:rsid w:val="000D387C"/>
    <w:rsid w:val="000D3882"/>
    <w:rsid w:val="000D4C70"/>
    <w:rsid w:val="000D5BB6"/>
    <w:rsid w:val="000D6B3C"/>
    <w:rsid w:val="000D6DDF"/>
    <w:rsid w:val="000D7062"/>
    <w:rsid w:val="000D71CF"/>
    <w:rsid w:val="000E11C9"/>
    <w:rsid w:val="000E160D"/>
    <w:rsid w:val="000E2838"/>
    <w:rsid w:val="000E312B"/>
    <w:rsid w:val="000E33FA"/>
    <w:rsid w:val="000E4C14"/>
    <w:rsid w:val="000E577D"/>
    <w:rsid w:val="000E7891"/>
    <w:rsid w:val="000F05F1"/>
    <w:rsid w:val="000F0F8E"/>
    <w:rsid w:val="000F10B2"/>
    <w:rsid w:val="000F1F6E"/>
    <w:rsid w:val="000F23AC"/>
    <w:rsid w:val="000F2FDB"/>
    <w:rsid w:val="000F3113"/>
    <w:rsid w:val="000F4398"/>
    <w:rsid w:val="000F533C"/>
    <w:rsid w:val="000F621C"/>
    <w:rsid w:val="000F6EBA"/>
    <w:rsid w:val="000F7204"/>
    <w:rsid w:val="000F77A0"/>
    <w:rsid w:val="00100812"/>
    <w:rsid w:val="00100B0B"/>
    <w:rsid w:val="00100B35"/>
    <w:rsid w:val="00101995"/>
    <w:rsid w:val="00102F86"/>
    <w:rsid w:val="00103BAC"/>
    <w:rsid w:val="001045C3"/>
    <w:rsid w:val="001045F1"/>
    <w:rsid w:val="0010467B"/>
    <w:rsid w:val="001053B0"/>
    <w:rsid w:val="00106006"/>
    <w:rsid w:val="001072F8"/>
    <w:rsid w:val="001125F6"/>
    <w:rsid w:val="00112F9E"/>
    <w:rsid w:val="00113634"/>
    <w:rsid w:val="00113805"/>
    <w:rsid w:val="0011381E"/>
    <w:rsid w:val="00114190"/>
    <w:rsid w:val="00114B92"/>
    <w:rsid w:val="00114C3A"/>
    <w:rsid w:val="00115E7C"/>
    <w:rsid w:val="00116356"/>
    <w:rsid w:val="00116942"/>
    <w:rsid w:val="00117B76"/>
    <w:rsid w:val="00117B7F"/>
    <w:rsid w:val="00117E08"/>
    <w:rsid w:val="00121143"/>
    <w:rsid w:val="00121659"/>
    <w:rsid w:val="00122DE0"/>
    <w:rsid w:val="00123C0E"/>
    <w:rsid w:val="0012417A"/>
    <w:rsid w:val="001243D3"/>
    <w:rsid w:val="00124E05"/>
    <w:rsid w:val="00125C32"/>
    <w:rsid w:val="001303B0"/>
    <w:rsid w:val="0013087B"/>
    <w:rsid w:val="00130A54"/>
    <w:rsid w:val="001323A8"/>
    <w:rsid w:val="00132509"/>
    <w:rsid w:val="001328A2"/>
    <w:rsid w:val="00135ACE"/>
    <w:rsid w:val="00135B28"/>
    <w:rsid w:val="00135BC3"/>
    <w:rsid w:val="00135E85"/>
    <w:rsid w:val="00137265"/>
    <w:rsid w:val="00137752"/>
    <w:rsid w:val="00137E49"/>
    <w:rsid w:val="00137EEF"/>
    <w:rsid w:val="00140126"/>
    <w:rsid w:val="0014025A"/>
    <w:rsid w:val="00140D14"/>
    <w:rsid w:val="00141011"/>
    <w:rsid w:val="00141AA2"/>
    <w:rsid w:val="00142623"/>
    <w:rsid w:val="00142748"/>
    <w:rsid w:val="00143113"/>
    <w:rsid w:val="001441A4"/>
    <w:rsid w:val="001448EE"/>
    <w:rsid w:val="00145634"/>
    <w:rsid w:val="00145B49"/>
    <w:rsid w:val="0014735F"/>
    <w:rsid w:val="00151449"/>
    <w:rsid w:val="001532DE"/>
    <w:rsid w:val="001537B0"/>
    <w:rsid w:val="0015608E"/>
    <w:rsid w:val="001560C9"/>
    <w:rsid w:val="001564B7"/>
    <w:rsid w:val="0015666D"/>
    <w:rsid w:val="00156E0F"/>
    <w:rsid w:val="001574C5"/>
    <w:rsid w:val="0015782E"/>
    <w:rsid w:val="001600B9"/>
    <w:rsid w:val="001605EC"/>
    <w:rsid w:val="00161CEB"/>
    <w:rsid w:val="0016262C"/>
    <w:rsid w:val="001629C6"/>
    <w:rsid w:val="0016308C"/>
    <w:rsid w:val="0016312F"/>
    <w:rsid w:val="001632D5"/>
    <w:rsid w:val="00164774"/>
    <w:rsid w:val="001706BD"/>
    <w:rsid w:val="00171774"/>
    <w:rsid w:val="0017185C"/>
    <w:rsid w:val="00171EC4"/>
    <w:rsid w:val="001724B8"/>
    <w:rsid w:val="0017278F"/>
    <w:rsid w:val="001728CC"/>
    <w:rsid w:val="00173758"/>
    <w:rsid w:val="00174DA4"/>
    <w:rsid w:val="0017532D"/>
    <w:rsid w:val="00175906"/>
    <w:rsid w:val="001759D0"/>
    <w:rsid w:val="00175CF2"/>
    <w:rsid w:val="00176F57"/>
    <w:rsid w:val="00180399"/>
    <w:rsid w:val="00181284"/>
    <w:rsid w:val="00181DA9"/>
    <w:rsid w:val="001832B5"/>
    <w:rsid w:val="00185930"/>
    <w:rsid w:val="00190250"/>
    <w:rsid w:val="00190FC3"/>
    <w:rsid w:val="0019127C"/>
    <w:rsid w:val="001932ED"/>
    <w:rsid w:val="001957AF"/>
    <w:rsid w:val="00195F43"/>
    <w:rsid w:val="00197FFA"/>
    <w:rsid w:val="001A0009"/>
    <w:rsid w:val="001A0B51"/>
    <w:rsid w:val="001A0D43"/>
    <w:rsid w:val="001A13D1"/>
    <w:rsid w:val="001A509E"/>
    <w:rsid w:val="001A56F5"/>
    <w:rsid w:val="001A5F96"/>
    <w:rsid w:val="001A7A88"/>
    <w:rsid w:val="001A7B0C"/>
    <w:rsid w:val="001A7B8D"/>
    <w:rsid w:val="001B02D4"/>
    <w:rsid w:val="001B08DA"/>
    <w:rsid w:val="001B3983"/>
    <w:rsid w:val="001B4A8D"/>
    <w:rsid w:val="001B4AF9"/>
    <w:rsid w:val="001B4E08"/>
    <w:rsid w:val="001B5FF2"/>
    <w:rsid w:val="001B6FC1"/>
    <w:rsid w:val="001B7803"/>
    <w:rsid w:val="001B799A"/>
    <w:rsid w:val="001C097C"/>
    <w:rsid w:val="001C0A47"/>
    <w:rsid w:val="001C0BD5"/>
    <w:rsid w:val="001C33C2"/>
    <w:rsid w:val="001C4430"/>
    <w:rsid w:val="001C4F7D"/>
    <w:rsid w:val="001C518B"/>
    <w:rsid w:val="001C564F"/>
    <w:rsid w:val="001C5AA4"/>
    <w:rsid w:val="001C6A20"/>
    <w:rsid w:val="001C6DA2"/>
    <w:rsid w:val="001D03F3"/>
    <w:rsid w:val="001D2683"/>
    <w:rsid w:val="001D4C61"/>
    <w:rsid w:val="001D5892"/>
    <w:rsid w:val="001D638B"/>
    <w:rsid w:val="001D63BB"/>
    <w:rsid w:val="001D7E98"/>
    <w:rsid w:val="001E299F"/>
    <w:rsid w:val="001E2DF8"/>
    <w:rsid w:val="001E2FC4"/>
    <w:rsid w:val="001E43DB"/>
    <w:rsid w:val="001E59A2"/>
    <w:rsid w:val="001E6665"/>
    <w:rsid w:val="001E6E1D"/>
    <w:rsid w:val="001F0E50"/>
    <w:rsid w:val="001F1062"/>
    <w:rsid w:val="001F1918"/>
    <w:rsid w:val="001F19F9"/>
    <w:rsid w:val="001F1CA2"/>
    <w:rsid w:val="001F1CD2"/>
    <w:rsid w:val="001F23C8"/>
    <w:rsid w:val="001F2B06"/>
    <w:rsid w:val="001F33E6"/>
    <w:rsid w:val="001F401C"/>
    <w:rsid w:val="001F44EF"/>
    <w:rsid w:val="001F4EC1"/>
    <w:rsid w:val="001F6A53"/>
    <w:rsid w:val="001F6B0D"/>
    <w:rsid w:val="002012F7"/>
    <w:rsid w:val="00201A92"/>
    <w:rsid w:val="00202617"/>
    <w:rsid w:val="00202768"/>
    <w:rsid w:val="00202869"/>
    <w:rsid w:val="002028AC"/>
    <w:rsid w:val="00202A30"/>
    <w:rsid w:val="00203738"/>
    <w:rsid w:val="002048BE"/>
    <w:rsid w:val="0020582A"/>
    <w:rsid w:val="00206A12"/>
    <w:rsid w:val="002070EB"/>
    <w:rsid w:val="0020794C"/>
    <w:rsid w:val="002115CB"/>
    <w:rsid w:val="002121FC"/>
    <w:rsid w:val="002122AD"/>
    <w:rsid w:val="00212617"/>
    <w:rsid w:val="00212AF5"/>
    <w:rsid w:val="00212CE1"/>
    <w:rsid w:val="00212FFB"/>
    <w:rsid w:val="00213902"/>
    <w:rsid w:val="002141A1"/>
    <w:rsid w:val="00216085"/>
    <w:rsid w:val="00217226"/>
    <w:rsid w:val="00217838"/>
    <w:rsid w:val="00220C44"/>
    <w:rsid w:val="00222D9A"/>
    <w:rsid w:val="002232C5"/>
    <w:rsid w:val="00223D90"/>
    <w:rsid w:val="00223FA1"/>
    <w:rsid w:val="00225CFB"/>
    <w:rsid w:val="00227200"/>
    <w:rsid w:val="00227618"/>
    <w:rsid w:val="00227951"/>
    <w:rsid w:val="00231072"/>
    <w:rsid w:val="00231154"/>
    <w:rsid w:val="0023198B"/>
    <w:rsid w:val="00234080"/>
    <w:rsid w:val="0023489A"/>
    <w:rsid w:val="002356E9"/>
    <w:rsid w:val="00235770"/>
    <w:rsid w:val="002361C6"/>
    <w:rsid w:val="00236283"/>
    <w:rsid w:val="00236DE2"/>
    <w:rsid w:val="002371BC"/>
    <w:rsid w:val="0023770D"/>
    <w:rsid w:val="0023788D"/>
    <w:rsid w:val="002409FA"/>
    <w:rsid w:val="00242563"/>
    <w:rsid w:val="00242DA0"/>
    <w:rsid w:val="00243064"/>
    <w:rsid w:val="0024502D"/>
    <w:rsid w:val="00245E55"/>
    <w:rsid w:val="00247C6E"/>
    <w:rsid w:val="00250A3F"/>
    <w:rsid w:val="00251647"/>
    <w:rsid w:val="002521C1"/>
    <w:rsid w:val="00252643"/>
    <w:rsid w:val="00253B6D"/>
    <w:rsid w:val="00253B96"/>
    <w:rsid w:val="0025472D"/>
    <w:rsid w:val="00257534"/>
    <w:rsid w:val="00257719"/>
    <w:rsid w:val="00261CCA"/>
    <w:rsid w:val="00263101"/>
    <w:rsid w:val="00264397"/>
    <w:rsid w:val="00265377"/>
    <w:rsid w:val="00265414"/>
    <w:rsid w:val="00265A6F"/>
    <w:rsid w:val="002665D3"/>
    <w:rsid w:val="00271CAD"/>
    <w:rsid w:val="00271FFF"/>
    <w:rsid w:val="002744B6"/>
    <w:rsid w:val="00274CCD"/>
    <w:rsid w:val="002752E2"/>
    <w:rsid w:val="00275D20"/>
    <w:rsid w:val="00276264"/>
    <w:rsid w:val="00276531"/>
    <w:rsid w:val="00276EBE"/>
    <w:rsid w:val="00276FD6"/>
    <w:rsid w:val="002771B4"/>
    <w:rsid w:val="0027724A"/>
    <w:rsid w:val="00277588"/>
    <w:rsid w:val="002775D3"/>
    <w:rsid w:val="00277C23"/>
    <w:rsid w:val="00277E1C"/>
    <w:rsid w:val="00280179"/>
    <w:rsid w:val="0028113F"/>
    <w:rsid w:val="00282009"/>
    <w:rsid w:val="0028203C"/>
    <w:rsid w:val="002845C1"/>
    <w:rsid w:val="0028699A"/>
    <w:rsid w:val="00287955"/>
    <w:rsid w:val="00291E62"/>
    <w:rsid w:val="00293B38"/>
    <w:rsid w:val="00293D6C"/>
    <w:rsid w:val="00294085"/>
    <w:rsid w:val="00294401"/>
    <w:rsid w:val="0029486F"/>
    <w:rsid w:val="00296432"/>
    <w:rsid w:val="00296D94"/>
    <w:rsid w:val="002971AE"/>
    <w:rsid w:val="0029BCBD"/>
    <w:rsid w:val="002A05A5"/>
    <w:rsid w:val="002A068B"/>
    <w:rsid w:val="002A0876"/>
    <w:rsid w:val="002A0BA9"/>
    <w:rsid w:val="002A0F3B"/>
    <w:rsid w:val="002A2862"/>
    <w:rsid w:val="002A2A5C"/>
    <w:rsid w:val="002A492A"/>
    <w:rsid w:val="002A4DD4"/>
    <w:rsid w:val="002A5454"/>
    <w:rsid w:val="002A620C"/>
    <w:rsid w:val="002A6305"/>
    <w:rsid w:val="002A63FE"/>
    <w:rsid w:val="002A67C9"/>
    <w:rsid w:val="002A6930"/>
    <w:rsid w:val="002A70C1"/>
    <w:rsid w:val="002A78B8"/>
    <w:rsid w:val="002B232D"/>
    <w:rsid w:val="002B5E40"/>
    <w:rsid w:val="002B7A05"/>
    <w:rsid w:val="002C02E4"/>
    <w:rsid w:val="002C0BB7"/>
    <w:rsid w:val="002C0D64"/>
    <w:rsid w:val="002C0E21"/>
    <w:rsid w:val="002C11ED"/>
    <w:rsid w:val="002C1C1B"/>
    <w:rsid w:val="002C2095"/>
    <w:rsid w:val="002C2DB2"/>
    <w:rsid w:val="002C31D3"/>
    <w:rsid w:val="002C44E6"/>
    <w:rsid w:val="002C4CD3"/>
    <w:rsid w:val="002C55EF"/>
    <w:rsid w:val="002C70E8"/>
    <w:rsid w:val="002C7102"/>
    <w:rsid w:val="002C723D"/>
    <w:rsid w:val="002D0477"/>
    <w:rsid w:val="002D2206"/>
    <w:rsid w:val="002D2E88"/>
    <w:rsid w:val="002D3598"/>
    <w:rsid w:val="002D4AFC"/>
    <w:rsid w:val="002D51B0"/>
    <w:rsid w:val="002D5EAF"/>
    <w:rsid w:val="002D64AC"/>
    <w:rsid w:val="002D70D9"/>
    <w:rsid w:val="002E0035"/>
    <w:rsid w:val="002E05BF"/>
    <w:rsid w:val="002E0D4B"/>
    <w:rsid w:val="002E15F3"/>
    <w:rsid w:val="002E163A"/>
    <w:rsid w:val="002E2250"/>
    <w:rsid w:val="002E3F08"/>
    <w:rsid w:val="002E4745"/>
    <w:rsid w:val="002E4A12"/>
    <w:rsid w:val="002E52A4"/>
    <w:rsid w:val="002E52B3"/>
    <w:rsid w:val="002E5FE2"/>
    <w:rsid w:val="002F045B"/>
    <w:rsid w:val="002F05D5"/>
    <w:rsid w:val="002F14EB"/>
    <w:rsid w:val="002F2EA7"/>
    <w:rsid w:val="002F321C"/>
    <w:rsid w:val="002F36B8"/>
    <w:rsid w:val="002F3B89"/>
    <w:rsid w:val="002F3CF6"/>
    <w:rsid w:val="002F51FC"/>
    <w:rsid w:val="002F7CAD"/>
    <w:rsid w:val="00300801"/>
    <w:rsid w:val="00300960"/>
    <w:rsid w:val="00301AD5"/>
    <w:rsid w:val="00302574"/>
    <w:rsid w:val="003028B8"/>
    <w:rsid w:val="00302D24"/>
    <w:rsid w:val="00303307"/>
    <w:rsid w:val="0030490D"/>
    <w:rsid w:val="00304997"/>
    <w:rsid w:val="00304AE1"/>
    <w:rsid w:val="0030679D"/>
    <w:rsid w:val="00306A7D"/>
    <w:rsid w:val="00311951"/>
    <w:rsid w:val="00311B07"/>
    <w:rsid w:val="003123A1"/>
    <w:rsid w:val="003140D5"/>
    <w:rsid w:val="00314294"/>
    <w:rsid w:val="003142EA"/>
    <w:rsid w:val="003149CD"/>
    <w:rsid w:val="00315E63"/>
    <w:rsid w:val="00315F62"/>
    <w:rsid w:val="003172A5"/>
    <w:rsid w:val="003176B3"/>
    <w:rsid w:val="003178F8"/>
    <w:rsid w:val="00317CAA"/>
    <w:rsid w:val="00320B86"/>
    <w:rsid w:val="0032236F"/>
    <w:rsid w:val="003224F8"/>
    <w:rsid w:val="003235A0"/>
    <w:rsid w:val="00323CD7"/>
    <w:rsid w:val="00323D32"/>
    <w:rsid w:val="00324CAC"/>
    <w:rsid w:val="00326DAA"/>
    <w:rsid w:val="0033095E"/>
    <w:rsid w:val="00332753"/>
    <w:rsid w:val="003357E5"/>
    <w:rsid w:val="003359F9"/>
    <w:rsid w:val="003369F2"/>
    <w:rsid w:val="00340AA3"/>
    <w:rsid w:val="00340ABC"/>
    <w:rsid w:val="00341451"/>
    <w:rsid w:val="003414C5"/>
    <w:rsid w:val="003415C3"/>
    <w:rsid w:val="00342057"/>
    <w:rsid w:val="00342072"/>
    <w:rsid w:val="003440DD"/>
    <w:rsid w:val="00344223"/>
    <w:rsid w:val="003445C3"/>
    <w:rsid w:val="00344790"/>
    <w:rsid w:val="00345225"/>
    <w:rsid w:val="00345BD8"/>
    <w:rsid w:val="0034693C"/>
    <w:rsid w:val="00346AAA"/>
    <w:rsid w:val="0034786B"/>
    <w:rsid w:val="00347AD3"/>
    <w:rsid w:val="00347FD6"/>
    <w:rsid w:val="00350E82"/>
    <w:rsid w:val="00352CC2"/>
    <w:rsid w:val="00353361"/>
    <w:rsid w:val="003540A2"/>
    <w:rsid w:val="003543AB"/>
    <w:rsid w:val="0035471B"/>
    <w:rsid w:val="003547E6"/>
    <w:rsid w:val="00365BFA"/>
    <w:rsid w:val="00365EA8"/>
    <w:rsid w:val="00367828"/>
    <w:rsid w:val="00367D38"/>
    <w:rsid w:val="00367E78"/>
    <w:rsid w:val="00370801"/>
    <w:rsid w:val="00370C3E"/>
    <w:rsid w:val="00370F57"/>
    <w:rsid w:val="00371037"/>
    <w:rsid w:val="00373628"/>
    <w:rsid w:val="00373A94"/>
    <w:rsid w:val="003754EB"/>
    <w:rsid w:val="00375776"/>
    <w:rsid w:val="00377108"/>
    <w:rsid w:val="00377A63"/>
    <w:rsid w:val="0038019F"/>
    <w:rsid w:val="00382B4E"/>
    <w:rsid w:val="00383F70"/>
    <w:rsid w:val="00384218"/>
    <w:rsid w:val="003854BB"/>
    <w:rsid w:val="00385B2F"/>
    <w:rsid w:val="00386126"/>
    <w:rsid w:val="003863FB"/>
    <w:rsid w:val="00386B2F"/>
    <w:rsid w:val="00386D56"/>
    <w:rsid w:val="00387B7F"/>
    <w:rsid w:val="00387BE5"/>
    <w:rsid w:val="003914DB"/>
    <w:rsid w:val="00391EF1"/>
    <w:rsid w:val="00393CAA"/>
    <w:rsid w:val="003A0805"/>
    <w:rsid w:val="003A10E7"/>
    <w:rsid w:val="003A3BB8"/>
    <w:rsid w:val="003A4A13"/>
    <w:rsid w:val="003A51AB"/>
    <w:rsid w:val="003A5217"/>
    <w:rsid w:val="003A58B1"/>
    <w:rsid w:val="003A6259"/>
    <w:rsid w:val="003A64C5"/>
    <w:rsid w:val="003A6864"/>
    <w:rsid w:val="003A688D"/>
    <w:rsid w:val="003A6B5F"/>
    <w:rsid w:val="003A7D02"/>
    <w:rsid w:val="003B237A"/>
    <w:rsid w:val="003B2546"/>
    <w:rsid w:val="003B4180"/>
    <w:rsid w:val="003B4226"/>
    <w:rsid w:val="003B4427"/>
    <w:rsid w:val="003B46A4"/>
    <w:rsid w:val="003B49DE"/>
    <w:rsid w:val="003B5131"/>
    <w:rsid w:val="003B67DE"/>
    <w:rsid w:val="003B6E4C"/>
    <w:rsid w:val="003B6F19"/>
    <w:rsid w:val="003B78F9"/>
    <w:rsid w:val="003B7C3F"/>
    <w:rsid w:val="003C12A0"/>
    <w:rsid w:val="003C1564"/>
    <w:rsid w:val="003C1ACB"/>
    <w:rsid w:val="003C1BF5"/>
    <w:rsid w:val="003C1E89"/>
    <w:rsid w:val="003C2870"/>
    <w:rsid w:val="003C5084"/>
    <w:rsid w:val="003C58C2"/>
    <w:rsid w:val="003C653F"/>
    <w:rsid w:val="003C74D5"/>
    <w:rsid w:val="003D3044"/>
    <w:rsid w:val="003D31DF"/>
    <w:rsid w:val="003D469A"/>
    <w:rsid w:val="003D53DF"/>
    <w:rsid w:val="003E13DC"/>
    <w:rsid w:val="003E19C9"/>
    <w:rsid w:val="003E1D89"/>
    <w:rsid w:val="003E3DC3"/>
    <w:rsid w:val="003E5758"/>
    <w:rsid w:val="003E59D3"/>
    <w:rsid w:val="003E66B8"/>
    <w:rsid w:val="003E73EF"/>
    <w:rsid w:val="003E756D"/>
    <w:rsid w:val="003E7A95"/>
    <w:rsid w:val="003F086E"/>
    <w:rsid w:val="003F12DA"/>
    <w:rsid w:val="003F18DD"/>
    <w:rsid w:val="003F3A73"/>
    <w:rsid w:val="003F3A76"/>
    <w:rsid w:val="003F4D14"/>
    <w:rsid w:val="003F5926"/>
    <w:rsid w:val="003F5DD4"/>
    <w:rsid w:val="004004E6"/>
    <w:rsid w:val="00400B0F"/>
    <w:rsid w:val="00400D6D"/>
    <w:rsid w:val="00402A83"/>
    <w:rsid w:val="00403ABD"/>
    <w:rsid w:val="00403E1B"/>
    <w:rsid w:val="0040448E"/>
    <w:rsid w:val="00405910"/>
    <w:rsid w:val="0040600C"/>
    <w:rsid w:val="00406805"/>
    <w:rsid w:val="0040723F"/>
    <w:rsid w:val="004073EC"/>
    <w:rsid w:val="00411FA7"/>
    <w:rsid w:val="004121EB"/>
    <w:rsid w:val="00412674"/>
    <w:rsid w:val="00412E40"/>
    <w:rsid w:val="00414262"/>
    <w:rsid w:val="0041633D"/>
    <w:rsid w:val="004168B1"/>
    <w:rsid w:val="00416C5C"/>
    <w:rsid w:val="0042139F"/>
    <w:rsid w:val="00421A16"/>
    <w:rsid w:val="00421FCB"/>
    <w:rsid w:val="00422629"/>
    <w:rsid w:val="0042287B"/>
    <w:rsid w:val="00422A50"/>
    <w:rsid w:val="00423246"/>
    <w:rsid w:val="004233E0"/>
    <w:rsid w:val="00423EC0"/>
    <w:rsid w:val="00423F22"/>
    <w:rsid w:val="00425050"/>
    <w:rsid w:val="00425513"/>
    <w:rsid w:val="00426CA0"/>
    <w:rsid w:val="0043035A"/>
    <w:rsid w:val="004324D3"/>
    <w:rsid w:val="00432973"/>
    <w:rsid w:val="00432B1B"/>
    <w:rsid w:val="00432C4D"/>
    <w:rsid w:val="004334DD"/>
    <w:rsid w:val="00434F58"/>
    <w:rsid w:val="00437E74"/>
    <w:rsid w:val="004402BA"/>
    <w:rsid w:val="00440DD9"/>
    <w:rsid w:val="00441990"/>
    <w:rsid w:val="00441E9A"/>
    <w:rsid w:val="00442444"/>
    <w:rsid w:val="00442BC1"/>
    <w:rsid w:val="00442CC5"/>
    <w:rsid w:val="00443B98"/>
    <w:rsid w:val="00450A47"/>
    <w:rsid w:val="00452DB0"/>
    <w:rsid w:val="00454144"/>
    <w:rsid w:val="00456CFD"/>
    <w:rsid w:val="004571EE"/>
    <w:rsid w:val="00461D95"/>
    <w:rsid w:val="00462B92"/>
    <w:rsid w:val="00462EF5"/>
    <w:rsid w:val="00463919"/>
    <w:rsid w:val="004639AA"/>
    <w:rsid w:val="0046419E"/>
    <w:rsid w:val="004647DE"/>
    <w:rsid w:val="00464F41"/>
    <w:rsid w:val="00465020"/>
    <w:rsid w:val="004668BC"/>
    <w:rsid w:val="00466C89"/>
    <w:rsid w:val="00470A8B"/>
    <w:rsid w:val="004710A0"/>
    <w:rsid w:val="00472EC7"/>
    <w:rsid w:val="0047521D"/>
    <w:rsid w:val="00475485"/>
    <w:rsid w:val="00475CC6"/>
    <w:rsid w:val="00477754"/>
    <w:rsid w:val="00477CA1"/>
    <w:rsid w:val="004809FA"/>
    <w:rsid w:val="00480E02"/>
    <w:rsid w:val="00480E14"/>
    <w:rsid w:val="00480FA4"/>
    <w:rsid w:val="004813E8"/>
    <w:rsid w:val="0048160B"/>
    <w:rsid w:val="00482293"/>
    <w:rsid w:val="0048279F"/>
    <w:rsid w:val="00482975"/>
    <w:rsid w:val="004829F1"/>
    <w:rsid w:val="00483A86"/>
    <w:rsid w:val="00483D57"/>
    <w:rsid w:val="004842B3"/>
    <w:rsid w:val="00484780"/>
    <w:rsid w:val="00484E61"/>
    <w:rsid w:val="004857B2"/>
    <w:rsid w:val="00486691"/>
    <w:rsid w:val="0048688E"/>
    <w:rsid w:val="0048770A"/>
    <w:rsid w:val="00487F88"/>
    <w:rsid w:val="00492F01"/>
    <w:rsid w:val="00495630"/>
    <w:rsid w:val="00495BBD"/>
    <w:rsid w:val="00496517"/>
    <w:rsid w:val="00496756"/>
    <w:rsid w:val="004A1D7F"/>
    <w:rsid w:val="004A24FE"/>
    <w:rsid w:val="004A27D0"/>
    <w:rsid w:val="004A31B5"/>
    <w:rsid w:val="004A3B3B"/>
    <w:rsid w:val="004A41FA"/>
    <w:rsid w:val="004A476E"/>
    <w:rsid w:val="004A67A7"/>
    <w:rsid w:val="004A7123"/>
    <w:rsid w:val="004A7EBC"/>
    <w:rsid w:val="004B0616"/>
    <w:rsid w:val="004B1E25"/>
    <w:rsid w:val="004B1FD0"/>
    <w:rsid w:val="004B2680"/>
    <w:rsid w:val="004B3513"/>
    <w:rsid w:val="004B54DF"/>
    <w:rsid w:val="004B5741"/>
    <w:rsid w:val="004B6AFF"/>
    <w:rsid w:val="004C0987"/>
    <w:rsid w:val="004C0E12"/>
    <w:rsid w:val="004C11E4"/>
    <w:rsid w:val="004C1EC6"/>
    <w:rsid w:val="004C1F8A"/>
    <w:rsid w:val="004C20FE"/>
    <w:rsid w:val="004C4A19"/>
    <w:rsid w:val="004C51BA"/>
    <w:rsid w:val="004C537D"/>
    <w:rsid w:val="004C56C4"/>
    <w:rsid w:val="004C7416"/>
    <w:rsid w:val="004D0078"/>
    <w:rsid w:val="004D0C24"/>
    <w:rsid w:val="004D11DF"/>
    <w:rsid w:val="004D19A6"/>
    <w:rsid w:val="004D1E4A"/>
    <w:rsid w:val="004D2BCC"/>
    <w:rsid w:val="004D3732"/>
    <w:rsid w:val="004D4D29"/>
    <w:rsid w:val="004D52CA"/>
    <w:rsid w:val="004D6307"/>
    <w:rsid w:val="004D6D9F"/>
    <w:rsid w:val="004D76F1"/>
    <w:rsid w:val="004D7A11"/>
    <w:rsid w:val="004E0105"/>
    <w:rsid w:val="004E0601"/>
    <w:rsid w:val="004E08CA"/>
    <w:rsid w:val="004E128D"/>
    <w:rsid w:val="004E3AAA"/>
    <w:rsid w:val="004E3EEA"/>
    <w:rsid w:val="004E400C"/>
    <w:rsid w:val="004E4F0D"/>
    <w:rsid w:val="004E5C4C"/>
    <w:rsid w:val="004E7D46"/>
    <w:rsid w:val="004E7FE7"/>
    <w:rsid w:val="004F0CAE"/>
    <w:rsid w:val="004F12B7"/>
    <w:rsid w:val="004F1654"/>
    <w:rsid w:val="004F2479"/>
    <w:rsid w:val="004F2544"/>
    <w:rsid w:val="004F2765"/>
    <w:rsid w:val="004F38D0"/>
    <w:rsid w:val="004F4303"/>
    <w:rsid w:val="004F514E"/>
    <w:rsid w:val="004F535C"/>
    <w:rsid w:val="004F6C6A"/>
    <w:rsid w:val="004F7D76"/>
    <w:rsid w:val="004F7E71"/>
    <w:rsid w:val="005000C1"/>
    <w:rsid w:val="00500233"/>
    <w:rsid w:val="005019EF"/>
    <w:rsid w:val="005025D6"/>
    <w:rsid w:val="0050294F"/>
    <w:rsid w:val="00502D45"/>
    <w:rsid w:val="00503084"/>
    <w:rsid w:val="00503353"/>
    <w:rsid w:val="005039AF"/>
    <w:rsid w:val="00503B3A"/>
    <w:rsid w:val="0050401C"/>
    <w:rsid w:val="0050452D"/>
    <w:rsid w:val="005046F8"/>
    <w:rsid w:val="00505B08"/>
    <w:rsid w:val="00506832"/>
    <w:rsid w:val="00507118"/>
    <w:rsid w:val="005076B6"/>
    <w:rsid w:val="00511009"/>
    <w:rsid w:val="00511429"/>
    <w:rsid w:val="005131F2"/>
    <w:rsid w:val="00514348"/>
    <w:rsid w:val="00514B8A"/>
    <w:rsid w:val="0051501B"/>
    <w:rsid w:val="005153E5"/>
    <w:rsid w:val="00515596"/>
    <w:rsid w:val="005155CD"/>
    <w:rsid w:val="00515748"/>
    <w:rsid w:val="00516A5F"/>
    <w:rsid w:val="00516E94"/>
    <w:rsid w:val="005172B9"/>
    <w:rsid w:val="0051783D"/>
    <w:rsid w:val="0052005D"/>
    <w:rsid w:val="005221A1"/>
    <w:rsid w:val="00523586"/>
    <w:rsid w:val="00523B49"/>
    <w:rsid w:val="00523FBC"/>
    <w:rsid w:val="00524A32"/>
    <w:rsid w:val="00525803"/>
    <w:rsid w:val="0052717B"/>
    <w:rsid w:val="00527D15"/>
    <w:rsid w:val="00530636"/>
    <w:rsid w:val="005309FF"/>
    <w:rsid w:val="0053278A"/>
    <w:rsid w:val="00533A80"/>
    <w:rsid w:val="00534A02"/>
    <w:rsid w:val="00534C6E"/>
    <w:rsid w:val="0053569D"/>
    <w:rsid w:val="00535F94"/>
    <w:rsid w:val="0053640E"/>
    <w:rsid w:val="0053A560"/>
    <w:rsid w:val="00540537"/>
    <w:rsid w:val="00544816"/>
    <w:rsid w:val="00544CA9"/>
    <w:rsid w:val="005469F0"/>
    <w:rsid w:val="00550C1B"/>
    <w:rsid w:val="00550D48"/>
    <w:rsid w:val="00551534"/>
    <w:rsid w:val="0055179C"/>
    <w:rsid w:val="00551AA9"/>
    <w:rsid w:val="00551FC2"/>
    <w:rsid w:val="005522AD"/>
    <w:rsid w:val="005523F6"/>
    <w:rsid w:val="00553946"/>
    <w:rsid w:val="00553BBE"/>
    <w:rsid w:val="00553C99"/>
    <w:rsid w:val="005540FA"/>
    <w:rsid w:val="00554BEE"/>
    <w:rsid w:val="00555D13"/>
    <w:rsid w:val="00556704"/>
    <w:rsid w:val="00556844"/>
    <w:rsid w:val="00560385"/>
    <w:rsid w:val="00561C05"/>
    <w:rsid w:val="00561F29"/>
    <w:rsid w:val="00562BC0"/>
    <w:rsid w:val="00563A8D"/>
    <w:rsid w:val="00563B83"/>
    <w:rsid w:val="005640DC"/>
    <w:rsid w:val="00564AC6"/>
    <w:rsid w:val="00564B48"/>
    <w:rsid w:val="00564DFF"/>
    <w:rsid w:val="00565199"/>
    <w:rsid w:val="0056576B"/>
    <w:rsid w:val="005663EE"/>
    <w:rsid w:val="00566D3B"/>
    <w:rsid w:val="00566F6F"/>
    <w:rsid w:val="00567F6B"/>
    <w:rsid w:val="00573256"/>
    <w:rsid w:val="00573B1F"/>
    <w:rsid w:val="005745C1"/>
    <w:rsid w:val="00574EE6"/>
    <w:rsid w:val="00575102"/>
    <w:rsid w:val="005753E5"/>
    <w:rsid w:val="005755AB"/>
    <w:rsid w:val="005759CA"/>
    <w:rsid w:val="00575C0E"/>
    <w:rsid w:val="0057664E"/>
    <w:rsid w:val="00576A64"/>
    <w:rsid w:val="00576D9D"/>
    <w:rsid w:val="00580266"/>
    <w:rsid w:val="00581105"/>
    <w:rsid w:val="00581499"/>
    <w:rsid w:val="00581D2D"/>
    <w:rsid w:val="00582B6D"/>
    <w:rsid w:val="00582BF8"/>
    <w:rsid w:val="00582C4F"/>
    <w:rsid w:val="00583264"/>
    <w:rsid w:val="00583C8F"/>
    <w:rsid w:val="00584B86"/>
    <w:rsid w:val="00585710"/>
    <w:rsid w:val="00585C27"/>
    <w:rsid w:val="00586587"/>
    <w:rsid w:val="005865B8"/>
    <w:rsid w:val="0058691D"/>
    <w:rsid w:val="005874B7"/>
    <w:rsid w:val="00590F76"/>
    <w:rsid w:val="005912C0"/>
    <w:rsid w:val="005921B8"/>
    <w:rsid w:val="00594A56"/>
    <w:rsid w:val="00594C29"/>
    <w:rsid w:val="00596131"/>
    <w:rsid w:val="00596918"/>
    <w:rsid w:val="00596B88"/>
    <w:rsid w:val="005971FF"/>
    <w:rsid w:val="005A1084"/>
    <w:rsid w:val="005A24C6"/>
    <w:rsid w:val="005A49FB"/>
    <w:rsid w:val="005A4D29"/>
    <w:rsid w:val="005A5093"/>
    <w:rsid w:val="005A6DA9"/>
    <w:rsid w:val="005A6F3A"/>
    <w:rsid w:val="005A761B"/>
    <w:rsid w:val="005A7EF4"/>
    <w:rsid w:val="005ACDA7"/>
    <w:rsid w:val="005B27AA"/>
    <w:rsid w:val="005B3A98"/>
    <w:rsid w:val="005B7BA5"/>
    <w:rsid w:val="005C1237"/>
    <w:rsid w:val="005C3B50"/>
    <w:rsid w:val="005C4A32"/>
    <w:rsid w:val="005C74CB"/>
    <w:rsid w:val="005D1E68"/>
    <w:rsid w:val="005D1FBD"/>
    <w:rsid w:val="005D2858"/>
    <w:rsid w:val="005D2CEC"/>
    <w:rsid w:val="005D4CA3"/>
    <w:rsid w:val="005D50DA"/>
    <w:rsid w:val="005D6A28"/>
    <w:rsid w:val="005D7DD8"/>
    <w:rsid w:val="005E1664"/>
    <w:rsid w:val="005E3F59"/>
    <w:rsid w:val="005E45D3"/>
    <w:rsid w:val="005E791A"/>
    <w:rsid w:val="005F0832"/>
    <w:rsid w:val="005F2C58"/>
    <w:rsid w:val="005F413F"/>
    <w:rsid w:val="005F6E17"/>
    <w:rsid w:val="0060075F"/>
    <w:rsid w:val="00601109"/>
    <w:rsid w:val="0060126E"/>
    <w:rsid w:val="00601F25"/>
    <w:rsid w:val="006021A8"/>
    <w:rsid w:val="00603729"/>
    <w:rsid w:val="00603AC6"/>
    <w:rsid w:val="00603CA7"/>
    <w:rsid w:val="00603CFF"/>
    <w:rsid w:val="00604EC0"/>
    <w:rsid w:val="00605C48"/>
    <w:rsid w:val="00606A01"/>
    <w:rsid w:val="006075DF"/>
    <w:rsid w:val="006078E8"/>
    <w:rsid w:val="006116E6"/>
    <w:rsid w:val="00613DEA"/>
    <w:rsid w:val="00614087"/>
    <w:rsid w:val="00615FE1"/>
    <w:rsid w:val="006204EE"/>
    <w:rsid w:val="006235B9"/>
    <w:rsid w:val="006240C2"/>
    <w:rsid w:val="00624575"/>
    <w:rsid w:val="006247C9"/>
    <w:rsid w:val="0062496D"/>
    <w:rsid w:val="00625411"/>
    <w:rsid w:val="006267D1"/>
    <w:rsid w:val="0062685F"/>
    <w:rsid w:val="006278E1"/>
    <w:rsid w:val="0063049D"/>
    <w:rsid w:val="00630BA3"/>
    <w:rsid w:val="0063184E"/>
    <w:rsid w:val="0063411A"/>
    <w:rsid w:val="006358AA"/>
    <w:rsid w:val="00635A1A"/>
    <w:rsid w:val="00635AFC"/>
    <w:rsid w:val="00636F36"/>
    <w:rsid w:val="00637E72"/>
    <w:rsid w:val="00640EF5"/>
    <w:rsid w:val="006412AA"/>
    <w:rsid w:val="006415AD"/>
    <w:rsid w:val="00642E9F"/>
    <w:rsid w:val="006454CA"/>
    <w:rsid w:val="00646374"/>
    <w:rsid w:val="00646A93"/>
    <w:rsid w:val="00646B20"/>
    <w:rsid w:val="00647227"/>
    <w:rsid w:val="006503B6"/>
    <w:rsid w:val="00650BB8"/>
    <w:rsid w:val="00650E9C"/>
    <w:rsid w:val="00650F9C"/>
    <w:rsid w:val="00652F01"/>
    <w:rsid w:val="00653254"/>
    <w:rsid w:val="00653D88"/>
    <w:rsid w:val="00654C24"/>
    <w:rsid w:val="00654DF6"/>
    <w:rsid w:val="006565C8"/>
    <w:rsid w:val="0065675D"/>
    <w:rsid w:val="006574FB"/>
    <w:rsid w:val="006578E1"/>
    <w:rsid w:val="00660035"/>
    <w:rsid w:val="00660F55"/>
    <w:rsid w:val="0066196A"/>
    <w:rsid w:val="0066208E"/>
    <w:rsid w:val="00662DA7"/>
    <w:rsid w:val="00662FDC"/>
    <w:rsid w:val="0066397F"/>
    <w:rsid w:val="00663D6C"/>
    <w:rsid w:val="00664074"/>
    <w:rsid w:val="0066626C"/>
    <w:rsid w:val="00667726"/>
    <w:rsid w:val="00670C0B"/>
    <w:rsid w:val="006715C7"/>
    <w:rsid w:val="00671974"/>
    <w:rsid w:val="0067272F"/>
    <w:rsid w:val="00673AF8"/>
    <w:rsid w:val="00674802"/>
    <w:rsid w:val="006748E0"/>
    <w:rsid w:val="00677214"/>
    <w:rsid w:val="00677877"/>
    <w:rsid w:val="00677FD5"/>
    <w:rsid w:val="0068023D"/>
    <w:rsid w:val="0068165A"/>
    <w:rsid w:val="006828F8"/>
    <w:rsid w:val="006835A7"/>
    <w:rsid w:val="00684734"/>
    <w:rsid w:val="00684B45"/>
    <w:rsid w:val="006872EF"/>
    <w:rsid w:val="0068737E"/>
    <w:rsid w:val="00687B10"/>
    <w:rsid w:val="00687E87"/>
    <w:rsid w:val="00691F9C"/>
    <w:rsid w:val="00692191"/>
    <w:rsid w:val="00694855"/>
    <w:rsid w:val="00694C42"/>
    <w:rsid w:val="00694F4C"/>
    <w:rsid w:val="00694F4D"/>
    <w:rsid w:val="006A0B36"/>
    <w:rsid w:val="006A12EE"/>
    <w:rsid w:val="006A1348"/>
    <w:rsid w:val="006A23E4"/>
    <w:rsid w:val="006A373A"/>
    <w:rsid w:val="006A3777"/>
    <w:rsid w:val="006A3BEE"/>
    <w:rsid w:val="006A3E6A"/>
    <w:rsid w:val="006A69CD"/>
    <w:rsid w:val="006A74BC"/>
    <w:rsid w:val="006A7F5A"/>
    <w:rsid w:val="006B02F7"/>
    <w:rsid w:val="006B3370"/>
    <w:rsid w:val="006B3982"/>
    <w:rsid w:val="006B4C0D"/>
    <w:rsid w:val="006B623C"/>
    <w:rsid w:val="006B7F3A"/>
    <w:rsid w:val="006C1849"/>
    <w:rsid w:val="006C260D"/>
    <w:rsid w:val="006C2787"/>
    <w:rsid w:val="006C2B52"/>
    <w:rsid w:val="006C2CE0"/>
    <w:rsid w:val="006C2D07"/>
    <w:rsid w:val="006C4D87"/>
    <w:rsid w:val="006C6181"/>
    <w:rsid w:val="006C66D0"/>
    <w:rsid w:val="006C7418"/>
    <w:rsid w:val="006C7597"/>
    <w:rsid w:val="006D007B"/>
    <w:rsid w:val="006D1659"/>
    <w:rsid w:val="006D2CA8"/>
    <w:rsid w:val="006D571E"/>
    <w:rsid w:val="006D681F"/>
    <w:rsid w:val="006D75AE"/>
    <w:rsid w:val="006D7832"/>
    <w:rsid w:val="006E00B0"/>
    <w:rsid w:val="006E1F43"/>
    <w:rsid w:val="006E27EE"/>
    <w:rsid w:val="006E2A63"/>
    <w:rsid w:val="006E335D"/>
    <w:rsid w:val="006E339A"/>
    <w:rsid w:val="006E3509"/>
    <w:rsid w:val="006E433F"/>
    <w:rsid w:val="006E463F"/>
    <w:rsid w:val="006E4F4C"/>
    <w:rsid w:val="006E4FDF"/>
    <w:rsid w:val="006E5A63"/>
    <w:rsid w:val="006E64BB"/>
    <w:rsid w:val="006E7AF5"/>
    <w:rsid w:val="006E7E06"/>
    <w:rsid w:val="006F04A8"/>
    <w:rsid w:val="006F1522"/>
    <w:rsid w:val="006F1FC4"/>
    <w:rsid w:val="006F20A6"/>
    <w:rsid w:val="006F2229"/>
    <w:rsid w:val="006F25B9"/>
    <w:rsid w:val="006F39A5"/>
    <w:rsid w:val="006F4621"/>
    <w:rsid w:val="006F51B6"/>
    <w:rsid w:val="00700D7D"/>
    <w:rsid w:val="00701800"/>
    <w:rsid w:val="00701968"/>
    <w:rsid w:val="0070251A"/>
    <w:rsid w:val="007032C3"/>
    <w:rsid w:val="0070528D"/>
    <w:rsid w:val="00705897"/>
    <w:rsid w:val="00706BBA"/>
    <w:rsid w:val="00706C1C"/>
    <w:rsid w:val="007074C6"/>
    <w:rsid w:val="00707EAD"/>
    <w:rsid w:val="00710E6C"/>
    <w:rsid w:val="007111EA"/>
    <w:rsid w:val="00713952"/>
    <w:rsid w:val="00714101"/>
    <w:rsid w:val="00714168"/>
    <w:rsid w:val="00714C0B"/>
    <w:rsid w:val="00715190"/>
    <w:rsid w:val="00715CB4"/>
    <w:rsid w:val="00716249"/>
    <w:rsid w:val="007165A6"/>
    <w:rsid w:val="00716FE6"/>
    <w:rsid w:val="00720657"/>
    <w:rsid w:val="00720681"/>
    <w:rsid w:val="0072134D"/>
    <w:rsid w:val="00721AEE"/>
    <w:rsid w:val="00722549"/>
    <w:rsid w:val="00722E1F"/>
    <w:rsid w:val="0072308E"/>
    <w:rsid w:val="007234F9"/>
    <w:rsid w:val="00723543"/>
    <w:rsid w:val="007238FB"/>
    <w:rsid w:val="00723C45"/>
    <w:rsid w:val="00723DED"/>
    <w:rsid w:val="00724803"/>
    <w:rsid w:val="00725563"/>
    <w:rsid w:val="00725E4A"/>
    <w:rsid w:val="00726E39"/>
    <w:rsid w:val="00727E8F"/>
    <w:rsid w:val="00727FD5"/>
    <w:rsid w:val="0073064D"/>
    <w:rsid w:val="00731113"/>
    <w:rsid w:val="007312A8"/>
    <w:rsid w:val="00732B04"/>
    <w:rsid w:val="00732F8A"/>
    <w:rsid w:val="00733103"/>
    <w:rsid w:val="0073524D"/>
    <w:rsid w:val="00735726"/>
    <w:rsid w:val="00735BF4"/>
    <w:rsid w:val="007376DD"/>
    <w:rsid w:val="007402D6"/>
    <w:rsid w:val="00740F2B"/>
    <w:rsid w:val="00741C10"/>
    <w:rsid w:val="00742522"/>
    <w:rsid w:val="00742944"/>
    <w:rsid w:val="00742965"/>
    <w:rsid w:val="00743202"/>
    <w:rsid w:val="00744ABD"/>
    <w:rsid w:val="00744DCD"/>
    <w:rsid w:val="00744EC9"/>
    <w:rsid w:val="00746281"/>
    <w:rsid w:val="00746447"/>
    <w:rsid w:val="00746DF2"/>
    <w:rsid w:val="007506D6"/>
    <w:rsid w:val="007524B5"/>
    <w:rsid w:val="00752CDF"/>
    <w:rsid w:val="00753C5A"/>
    <w:rsid w:val="00753C71"/>
    <w:rsid w:val="00753F5D"/>
    <w:rsid w:val="007554F7"/>
    <w:rsid w:val="00755549"/>
    <w:rsid w:val="00755ED6"/>
    <w:rsid w:val="00757663"/>
    <w:rsid w:val="0076065A"/>
    <w:rsid w:val="00761892"/>
    <w:rsid w:val="00761C88"/>
    <w:rsid w:val="00763320"/>
    <w:rsid w:val="00763A19"/>
    <w:rsid w:val="00765072"/>
    <w:rsid w:val="007656FE"/>
    <w:rsid w:val="00765843"/>
    <w:rsid w:val="00765D25"/>
    <w:rsid w:val="00766EAC"/>
    <w:rsid w:val="00770B39"/>
    <w:rsid w:val="00773D15"/>
    <w:rsid w:val="00774995"/>
    <w:rsid w:val="00775501"/>
    <w:rsid w:val="00775992"/>
    <w:rsid w:val="00775D8C"/>
    <w:rsid w:val="00776E0A"/>
    <w:rsid w:val="00777F4B"/>
    <w:rsid w:val="007826D7"/>
    <w:rsid w:val="00782973"/>
    <w:rsid w:val="00782A10"/>
    <w:rsid w:val="00783D75"/>
    <w:rsid w:val="007848C7"/>
    <w:rsid w:val="00785829"/>
    <w:rsid w:val="00786576"/>
    <w:rsid w:val="00786EB7"/>
    <w:rsid w:val="007879C2"/>
    <w:rsid w:val="00787A18"/>
    <w:rsid w:val="00787A1C"/>
    <w:rsid w:val="00791888"/>
    <w:rsid w:val="00791941"/>
    <w:rsid w:val="0079201F"/>
    <w:rsid w:val="007931B5"/>
    <w:rsid w:val="00793B50"/>
    <w:rsid w:val="007948F0"/>
    <w:rsid w:val="00794D68"/>
    <w:rsid w:val="0079516A"/>
    <w:rsid w:val="00795216"/>
    <w:rsid w:val="007968B8"/>
    <w:rsid w:val="00796997"/>
    <w:rsid w:val="00796E54"/>
    <w:rsid w:val="00797310"/>
    <w:rsid w:val="00797BED"/>
    <w:rsid w:val="007A0574"/>
    <w:rsid w:val="007A0B6A"/>
    <w:rsid w:val="007A2DA0"/>
    <w:rsid w:val="007A3C94"/>
    <w:rsid w:val="007A44D3"/>
    <w:rsid w:val="007A6274"/>
    <w:rsid w:val="007A6882"/>
    <w:rsid w:val="007A6B25"/>
    <w:rsid w:val="007A6E7F"/>
    <w:rsid w:val="007A7350"/>
    <w:rsid w:val="007A78AB"/>
    <w:rsid w:val="007B0076"/>
    <w:rsid w:val="007B012B"/>
    <w:rsid w:val="007B05CB"/>
    <w:rsid w:val="007B0EFC"/>
    <w:rsid w:val="007B1B37"/>
    <w:rsid w:val="007B207D"/>
    <w:rsid w:val="007B390C"/>
    <w:rsid w:val="007B43ED"/>
    <w:rsid w:val="007B5165"/>
    <w:rsid w:val="007B581E"/>
    <w:rsid w:val="007B5ECA"/>
    <w:rsid w:val="007B6482"/>
    <w:rsid w:val="007C06A3"/>
    <w:rsid w:val="007C35A9"/>
    <w:rsid w:val="007C4A23"/>
    <w:rsid w:val="007C4E84"/>
    <w:rsid w:val="007C5BF5"/>
    <w:rsid w:val="007C5CA2"/>
    <w:rsid w:val="007C7931"/>
    <w:rsid w:val="007D027E"/>
    <w:rsid w:val="007D1E79"/>
    <w:rsid w:val="007D2AC7"/>
    <w:rsid w:val="007D3787"/>
    <w:rsid w:val="007D3908"/>
    <w:rsid w:val="007D3D45"/>
    <w:rsid w:val="007D417B"/>
    <w:rsid w:val="007D603A"/>
    <w:rsid w:val="007E46EC"/>
    <w:rsid w:val="007E4C41"/>
    <w:rsid w:val="007E762F"/>
    <w:rsid w:val="007E76C3"/>
    <w:rsid w:val="007E7D24"/>
    <w:rsid w:val="007F0A7D"/>
    <w:rsid w:val="007F2472"/>
    <w:rsid w:val="007F2B4C"/>
    <w:rsid w:val="007F2F5B"/>
    <w:rsid w:val="007F5E49"/>
    <w:rsid w:val="007F5EFC"/>
    <w:rsid w:val="007F6233"/>
    <w:rsid w:val="007F6885"/>
    <w:rsid w:val="007F7220"/>
    <w:rsid w:val="007F77B9"/>
    <w:rsid w:val="008003E1"/>
    <w:rsid w:val="00800DD3"/>
    <w:rsid w:val="008015D7"/>
    <w:rsid w:val="00801EE8"/>
    <w:rsid w:val="00803194"/>
    <w:rsid w:val="00803D59"/>
    <w:rsid w:val="0080455F"/>
    <w:rsid w:val="00804DF5"/>
    <w:rsid w:val="0080530F"/>
    <w:rsid w:val="008053F0"/>
    <w:rsid w:val="00805E6A"/>
    <w:rsid w:val="008061C2"/>
    <w:rsid w:val="00807AFF"/>
    <w:rsid w:val="008109FD"/>
    <w:rsid w:val="008122EC"/>
    <w:rsid w:val="00812704"/>
    <w:rsid w:val="00812F8F"/>
    <w:rsid w:val="00813B29"/>
    <w:rsid w:val="008142E3"/>
    <w:rsid w:val="0081500F"/>
    <w:rsid w:val="008153AA"/>
    <w:rsid w:val="00816382"/>
    <w:rsid w:val="008167AE"/>
    <w:rsid w:val="00816DAA"/>
    <w:rsid w:val="00817D79"/>
    <w:rsid w:val="008203B7"/>
    <w:rsid w:val="00820468"/>
    <w:rsid w:val="00820E00"/>
    <w:rsid w:val="0082101B"/>
    <w:rsid w:val="00821B34"/>
    <w:rsid w:val="00822133"/>
    <w:rsid w:val="00825643"/>
    <w:rsid w:val="008269B9"/>
    <w:rsid w:val="008276BB"/>
    <w:rsid w:val="0083163B"/>
    <w:rsid w:val="00833853"/>
    <w:rsid w:val="00834C0B"/>
    <w:rsid w:val="00837104"/>
    <w:rsid w:val="00843C07"/>
    <w:rsid w:val="0084537A"/>
    <w:rsid w:val="00845AB8"/>
    <w:rsid w:val="00845F3A"/>
    <w:rsid w:val="008473AE"/>
    <w:rsid w:val="008474D8"/>
    <w:rsid w:val="00847748"/>
    <w:rsid w:val="00851107"/>
    <w:rsid w:val="008527C8"/>
    <w:rsid w:val="00852CFD"/>
    <w:rsid w:val="00853951"/>
    <w:rsid w:val="008540B9"/>
    <w:rsid w:val="00854473"/>
    <w:rsid w:val="0085529E"/>
    <w:rsid w:val="008553B5"/>
    <w:rsid w:val="00855508"/>
    <w:rsid w:val="008555D7"/>
    <w:rsid w:val="00855CBD"/>
    <w:rsid w:val="00855CF6"/>
    <w:rsid w:val="008570E2"/>
    <w:rsid w:val="008578CC"/>
    <w:rsid w:val="00860813"/>
    <w:rsid w:val="0086174F"/>
    <w:rsid w:val="00861B1B"/>
    <w:rsid w:val="00862C05"/>
    <w:rsid w:val="00863121"/>
    <w:rsid w:val="008648D8"/>
    <w:rsid w:val="00864C79"/>
    <w:rsid w:val="00864D7D"/>
    <w:rsid w:val="008655D4"/>
    <w:rsid w:val="00865617"/>
    <w:rsid w:val="008658CF"/>
    <w:rsid w:val="00866987"/>
    <w:rsid w:val="008679DA"/>
    <w:rsid w:val="008704F3"/>
    <w:rsid w:val="0087097C"/>
    <w:rsid w:val="00871730"/>
    <w:rsid w:val="00872F8C"/>
    <w:rsid w:val="0087559F"/>
    <w:rsid w:val="0087781C"/>
    <w:rsid w:val="00881542"/>
    <w:rsid w:val="00881A6D"/>
    <w:rsid w:val="008829C4"/>
    <w:rsid w:val="00883454"/>
    <w:rsid w:val="00883E3E"/>
    <w:rsid w:val="00884616"/>
    <w:rsid w:val="008849FB"/>
    <w:rsid w:val="00885184"/>
    <w:rsid w:val="00886415"/>
    <w:rsid w:val="0088718D"/>
    <w:rsid w:val="00891469"/>
    <w:rsid w:val="008915E8"/>
    <w:rsid w:val="00891646"/>
    <w:rsid w:val="00891DAE"/>
    <w:rsid w:val="008937FD"/>
    <w:rsid w:val="00894041"/>
    <w:rsid w:val="008940FE"/>
    <w:rsid w:val="00894999"/>
    <w:rsid w:val="00894BBF"/>
    <w:rsid w:val="00895F2F"/>
    <w:rsid w:val="00896A85"/>
    <w:rsid w:val="00896B4C"/>
    <w:rsid w:val="00897F8B"/>
    <w:rsid w:val="008A0808"/>
    <w:rsid w:val="008A12A7"/>
    <w:rsid w:val="008A1437"/>
    <w:rsid w:val="008A1694"/>
    <w:rsid w:val="008A1896"/>
    <w:rsid w:val="008A1EA3"/>
    <w:rsid w:val="008A290F"/>
    <w:rsid w:val="008A315E"/>
    <w:rsid w:val="008A3616"/>
    <w:rsid w:val="008A535E"/>
    <w:rsid w:val="008A596B"/>
    <w:rsid w:val="008A64BF"/>
    <w:rsid w:val="008B0CFA"/>
    <w:rsid w:val="008B21D9"/>
    <w:rsid w:val="008B2DD4"/>
    <w:rsid w:val="008B4783"/>
    <w:rsid w:val="008B50FC"/>
    <w:rsid w:val="008B5464"/>
    <w:rsid w:val="008B652E"/>
    <w:rsid w:val="008B6D62"/>
    <w:rsid w:val="008B6D75"/>
    <w:rsid w:val="008C0832"/>
    <w:rsid w:val="008C1241"/>
    <w:rsid w:val="008C1A05"/>
    <w:rsid w:val="008C294D"/>
    <w:rsid w:val="008C2ADD"/>
    <w:rsid w:val="008C3407"/>
    <w:rsid w:val="008C3876"/>
    <w:rsid w:val="008C46A8"/>
    <w:rsid w:val="008C546C"/>
    <w:rsid w:val="008C54D3"/>
    <w:rsid w:val="008C54E6"/>
    <w:rsid w:val="008C6BDD"/>
    <w:rsid w:val="008D0AC0"/>
    <w:rsid w:val="008D0B17"/>
    <w:rsid w:val="008D0C01"/>
    <w:rsid w:val="008D10BE"/>
    <w:rsid w:val="008D19E3"/>
    <w:rsid w:val="008D1C5C"/>
    <w:rsid w:val="008D2F19"/>
    <w:rsid w:val="008D48DB"/>
    <w:rsid w:val="008D50C3"/>
    <w:rsid w:val="008D6A25"/>
    <w:rsid w:val="008D6C5B"/>
    <w:rsid w:val="008D7D75"/>
    <w:rsid w:val="008E0BDD"/>
    <w:rsid w:val="008E0DFD"/>
    <w:rsid w:val="008E14D0"/>
    <w:rsid w:val="008E1813"/>
    <w:rsid w:val="008E213E"/>
    <w:rsid w:val="008E3B3B"/>
    <w:rsid w:val="008E4E08"/>
    <w:rsid w:val="008E53C7"/>
    <w:rsid w:val="008E5727"/>
    <w:rsid w:val="008E6786"/>
    <w:rsid w:val="008F04D4"/>
    <w:rsid w:val="008F0E2C"/>
    <w:rsid w:val="008F1215"/>
    <w:rsid w:val="008F29B3"/>
    <w:rsid w:val="008F33D6"/>
    <w:rsid w:val="008F34BA"/>
    <w:rsid w:val="008F3640"/>
    <w:rsid w:val="008F4151"/>
    <w:rsid w:val="008F45AF"/>
    <w:rsid w:val="008F4631"/>
    <w:rsid w:val="008F48FB"/>
    <w:rsid w:val="008F4CE2"/>
    <w:rsid w:val="008F5114"/>
    <w:rsid w:val="009017B4"/>
    <w:rsid w:val="009024B4"/>
    <w:rsid w:val="00902B71"/>
    <w:rsid w:val="00902DD7"/>
    <w:rsid w:val="0090353A"/>
    <w:rsid w:val="00904B9E"/>
    <w:rsid w:val="00905086"/>
    <w:rsid w:val="00906C18"/>
    <w:rsid w:val="009107BB"/>
    <w:rsid w:val="009115C6"/>
    <w:rsid w:val="009118D4"/>
    <w:rsid w:val="00912C30"/>
    <w:rsid w:val="0091523E"/>
    <w:rsid w:val="009162C1"/>
    <w:rsid w:val="00916681"/>
    <w:rsid w:val="00916F65"/>
    <w:rsid w:val="00920358"/>
    <w:rsid w:val="00921A67"/>
    <w:rsid w:val="00921FF6"/>
    <w:rsid w:val="009223DB"/>
    <w:rsid w:val="0092244D"/>
    <w:rsid w:val="009229B5"/>
    <w:rsid w:val="0092346C"/>
    <w:rsid w:val="00923733"/>
    <w:rsid w:val="00924A1F"/>
    <w:rsid w:val="009253C8"/>
    <w:rsid w:val="00926392"/>
    <w:rsid w:val="0092656E"/>
    <w:rsid w:val="00927BC1"/>
    <w:rsid w:val="009316D8"/>
    <w:rsid w:val="0093243D"/>
    <w:rsid w:val="00933A94"/>
    <w:rsid w:val="00934181"/>
    <w:rsid w:val="0093474C"/>
    <w:rsid w:val="00935BB1"/>
    <w:rsid w:val="009369E4"/>
    <w:rsid w:val="00936D09"/>
    <w:rsid w:val="00940062"/>
    <w:rsid w:val="00940202"/>
    <w:rsid w:val="00940D38"/>
    <w:rsid w:val="00942256"/>
    <w:rsid w:val="0094292D"/>
    <w:rsid w:val="009430F3"/>
    <w:rsid w:val="009444EA"/>
    <w:rsid w:val="009446A8"/>
    <w:rsid w:val="0094543C"/>
    <w:rsid w:val="009463A9"/>
    <w:rsid w:val="00947C35"/>
    <w:rsid w:val="0095116B"/>
    <w:rsid w:val="0095119D"/>
    <w:rsid w:val="00951436"/>
    <w:rsid w:val="00951608"/>
    <w:rsid w:val="0095191D"/>
    <w:rsid w:val="0095201E"/>
    <w:rsid w:val="009533E2"/>
    <w:rsid w:val="00953BCB"/>
    <w:rsid w:val="00954029"/>
    <w:rsid w:val="009554C2"/>
    <w:rsid w:val="00955739"/>
    <w:rsid w:val="00956045"/>
    <w:rsid w:val="009560D3"/>
    <w:rsid w:val="0095679B"/>
    <w:rsid w:val="00956A7A"/>
    <w:rsid w:val="00957196"/>
    <w:rsid w:val="009575DB"/>
    <w:rsid w:val="00957CB0"/>
    <w:rsid w:val="00957EF5"/>
    <w:rsid w:val="00960DDC"/>
    <w:rsid w:val="00961233"/>
    <w:rsid w:val="0096164F"/>
    <w:rsid w:val="00961A2D"/>
    <w:rsid w:val="00961B2E"/>
    <w:rsid w:val="00962FEF"/>
    <w:rsid w:val="00963AF1"/>
    <w:rsid w:val="00963D45"/>
    <w:rsid w:val="00964AFE"/>
    <w:rsid w:val="00964CDF"/>
    <w:rsid w:val="00964D91"/>
    <w:rsid w:val="009656B0"/>
    <w:rsid w:val="00970EAB"/>
    <w:rsid w:val="00972094"/>
    <w:rsid w:val="0097313B"/>
    <w:rsid w:val="00973257"/>
    <w:rsid w:val="009737BF"/>
    <w:rsid w:val="00974AE6"/>
    <w:rsid w:val="00976013"/>
    <w:rsid w:val="009766C5"/>
    <w:rsid w:val="00976C6B"/>
    <w:rsid w:val="00976E47"/>
    <w:rsid w:val="0097717C"/>
    <w:rsid w:val="0098072F"/>
    <w:rsid w:val="009808F8"/>
    <w:rsid w:val="009810A7"/>
    <w:rsid w:val="00981230"/>
    <w:rsid w:val="009815F7"/>
    <w:rsid w:val="009819EE"/>
    <w:rsid w:val="0098373C"/>
    <w:rsid w:val="00983CA5"/>
    <w:rsid w:val="0098402A"/>
    <w:rsid w:val="009841A2"/>
    <w:rsid w:val="00984A01"/>
    <w:rsid w:val="00984E7B"/>
    <w:rsid w:val="00985D15"/>
    <w:rsid w:val="00986CA6"/>
    <w:rsid w:val="0098785F"/>
    <w:rsid w:val="009909F8"/>
    <w:rsid w:val="009920C4"/>
    <w:rsid w:val="00993E11"/>
    <w:rsid w:val="00993E32"/>
    <w:rsid w:val="009943EA"/>
    <w:rsid w:val="00994964"/>
    <w:rsid w:val="00995445"/>
    <w:rsid w:val="00997747"/>
    <w:rsid w:val="009A0824"/>
    <w:rsid w:val="009A0DC7"/>
    <w:rsid w:val="009A0EC8"/>
    <w:rsid w:val="009A11E7"/>
    <w:rsid w:val="009A3BB5"/>
    <w:rsid w:val="009A466A"/>
    <w:rsid w:val="009A4CD2"/>
    <w:rsid w:val="009A5F99"/>
    <w:rsid w:val="009A75AD"/>
    <w:rsid w:val="009A76D5"/>
    <w:rsid w:val="009B1245"/>
    <w:rsid w:val="009B1903"/>
    <w:rsid w:val="009B200A"/>
    <w:rsid w:val="009B210E"/>
    <w:rsid w:val="009B25EE"/>
    <w:rsid w:val="009B2A2C"/>
    <w:rsid w:val="009B2E40"/>
    <w:rsid w:val="009B375A"/>
    <w:rsid w:val="009B45EE"/>
    <w:rsid w:val="009B4C12"/>
    <w:rsid w:val="009B5821"/>
    <w:rsid w:val="009B5D6C"/>
    <w:rsid w:val="009B5E02"/>
    <w:rsid w:val="009B5FB2"/>
    <w:rsid w:val="009B7F4C"/>
    <w:rsid w:val="009C0499"/>
    <w:rsid w:val="009C068C"/>
    <w:rsid w:val="009C2F23"/>
    <w:rsid w:val="009C3D91"/>
    <w:rsid w:val="009C4DCE"/>
    <w:rsid w:val="009C508C"/>
    <w:rsid w:val="009C6D96"/>
    <w:rsid w:val="009C6FD1"/>
    <w:rsid w:val="009C7A4F"/>
    <w:rsid w:val="009D035A"/>
    <w:rsid w:val="009D0B43"/>
    <w:rsid w:val="009D313F"/>
    <w:rsid w:val="009D3871"/>
    <w:rsid w:val="009D41DE"/>
    <w:rsid w:val="009D4E54"/>
    <w:rsid w:val="009D4EE5"/>
    <w:rsid w:val="009D4FB8"/>
    <w:rsid w:val="009D56FA"/>
    <w:rsid w:val="009D6910"/>
    <w:rsid w:val="009D7496"/>
    <w:rsid w:val="009E1694"/>
    <w:rsid w:val="009E36BC"/>
    <w:rsid w:val="009E3DB3"/>
    <w:rsid w:val="009E4191"/>
    <w:rsid w:val="009E5482"/>
    <w:rsid w:val="009E55EA"/>
    <w:rsid w:val="009E6A93"/>
    <w:rsid w:val="009E7B31"/>
    <w:rsid w:val="009E7C4F"/>
    <w:rsid w:val="009F16A1"/>
    <w:rsid w:val="009F2F0B"/>
    <w:rsid w:val="009F429E"/>
    <w:rsid w:val="009F4AC6"/>
    <w:rsid w:val="009F57BD"/>
    <w:rsid w:val="009F5A41"/>
    <w:rsid w:val="009F5A65"/>
    <w:rsid w:val="009F5C23"/>
    <w:rsid w:val="009F5E74"/>
    <w:rsid w:val="009F72AD"/>
    <w:rsid w:val="009F789C"/>
    <w:rsid w:val="009F7BA2"/>
    <w:rsid w:val="009F7DBB"/>
    <w:rsid w:val="00A00B5A"/>
    <w:rsid w:val="00A01689"/>
    <w:rsid w:val="00A02CC5"/>
    <w:rsid w:val="00A02F1D"/>
    <w:rsid w:val="00A04057"/>
    <w:rsid w:val="00A05987"/>
    <w:rsid w:val="00A06588"/>
    <w:rsid w:val="00A06DA6"/>
    <w:rsid w:val="00A06FAB"/>
    <w:rsid w:val="00A10024"/>
    <w:rsid w:val="00A100F8"/>
    <w:rsid w:val="00A10A62"/>
    <w:rsid w:val="00A10F4E"/>
    <w:rsid w:val="00A11CAA"/>
    <w:rsid w:val="00A11F0C"/>
    <w:rsid w:val="00A1229F"/>
    <w:rsid w:val="00A1263E"/>
    <w:rsid w:val="00A1296C"/>
    <w:rsid w:val="00A131D5"/>
    <w:rsid w:val="00A13FC3"/>
    <w:rsid w:val="00A14C3C"/>
    <w:rsid w:val="00A169AC"/>
    <w:rsid w:val="00A21119"/>
    <w:rsid w:val="00A211A3"/>
    <w:rsid w:val="00A21757"/>
    <w:rsid w:val="00A21AB4"/>
    <w:rsid w:val="00A21C02"/>
    <w:rsid w:val="00A21E8C"/>
    <w:rsid w:val="00A221A2"/>
    <w:rsid w:val="00A22595"/>
    <w:rsid w:val="00A22616"/>
    <w:rsid w:val="00A23605"/>
    <w:rsid w:val="00A241A4"/>
    <w:rsid w:val="00A2629C"/>
    <w:rsid w:val="00A2690C"/>
    <w:rsid w:val="00A311FF"/>
    <w:rsid w:val="00A31DE3"/>
    <w:rsid w:val="00A31F0F"/>
    <w:rsid w:val="00A32111"/>
    <w:rsid w:val="00A32829"/>
    <w:rsid w:val="00A32F06"/>
    <w:rsid w:val="00A33082"/>
    <w:rsid w:val="00A33FC0"/>
    <w:rsid w:val="00A34BDF"/>
    <w:rsid w:val="00A35046"/>
    <w:rsid w:val="00A364F3"/>
    <w:rsid w:val="00A3712F"/>
    <w:rsid w:val="00A376D1"/>
    <w:rsid w:val="00A37AB4"/>
    <w:rsid w:val="00A40660"/>
    <w:rsid w:val="00A407B7"/>
    <w:rsid w:val="00A40D02"/>
    <w:rsid w:val="00A40E82"/>
    <w:rsid w:val="00A41689"/>
    <w:rsid w:val="00A41D85"/>
    <w:rsid w:val="00A42158"/>
    <w:rsid w:val="00A431EC"/>
    <w:rsid w:val="00A43A90"/>
    <w:rsid w:val="00A457CE"/>
    <w:rsid w:val="00A464C6"/>
    <w:rsid w:val="00A464C7"/>
    <w:rsid w:val="00A475D0"/>
    <w:rsid w:val="00A47AC5"/>
    <w:rsid w:val="00A50E19"/>
    <w:rsid w:val="00A51752"/>
    <w:rsid w:val="00A51D01"/>
    <w:rsid w:val="00A5232B"/>
    <w:rsid w:val="00A52B73"/>
    <w:rsid w:val="00A52EAA"/>
    <w:rsid w:val="00A530AC"/>
    <w:rsid w:val="00A543C5"/>
    <w:rsid w:val="00A5564C"/>
    <w:rsid w:val="00A55E54"/>
    <w:rsid w:val="00A565D4"/>
    <w:rsid w:val="00A56747"/>
    <w:rsid w:val="00A5692B"/>
    <w:rsid w:val="00A56AB5"/>
    <w:rsid w:val="00A57065"/>
    <w:rsid w:val="00A5781A"/>
    <w:rsid w:val="00A60749"/>
    <w:rsid w:val="00A60B42"/>
    <w:rsid w:val="00A626CC"/>
    <w:rsid w:val="00A63D0F"/>
    <w:rsid w:val="00A63E0D"/>
    <w:rsid w:val="00A64A2F"/>
    <w:rsid w:val="00A65CDC"/>
    <w:rsid w:val="00A66086"/>
    <w:rsid w:val="00A67810"/>
    <w:rsid w:val="00A71433"/>
    <w:rsid w:val="00A7281B"/>
    <w:rsid w:val="00A73B66"/>
    <w:rsid w:val="00A73D3C"/>
    <w:rsid w:val="00A742C4"/>
    <w:rsid w:val="00A74869"/>
    <w:rsid w:val="00A76DAE"/>
    <w:rsid w:val="00A800B2"/>
    <w:rsid w:val="00A803B2"/>
    <w:rsid w:val="00A80977"/>
    <w:rsid w:val="00A8175F"/>
    <w:rsid w:val="00A817C9"/>
    <w:rsid w:val="00A84646"/>
    <w:rsid w:val="00A84E54"/>
    <w:rsid w:val="00A8540C"/>
    <w:rsid w:val="00A85C23"/>
    <w:rsid w:val="00A878B9"/>
    <w:rsid w:val="00A87CF9"/>
    <w:rsid w:val="00A903C1"/>
    <w:rsid w:val="00A90CF5"/>
    <w:rsid w:val="00A91AAA"/>
    <w:rsid w:val="00A921C2"/>
    <w:rsid w:val="00A9267A"/>
    <w:rsid w:val="00A932A5"/>
    <w:rsid w:val="00A93951"/>
    <w:rsid w:val="00A93C8E"/>
    <w:rsid w:val="00A95983"/>
    <w:rsid w:val="00A963A8"/>
    <w:rsid w:val="00A96A5B"/>
    <w:rsid w:val="00A97BA2"/>
    <w:rsid w:val="00AA0959"/>
    <w:rsid w:val="00AA1954"/>
    <w:rsid w:val="00AA4140"/>
    <w:rsid w:val="00AA42BD"/>
    <w:rsid w:val="00AA6207"/>
    <w:rsid w:val="00AA6EB2"/>
    <w:rsid w:val="00AA73E8"/>
    <w:rsid w:val="00AB10CA"/>
    <w:rsid w:val="00AB1B71"/>
    <w:rsid w:val="00AB35FC"/>
    <w:rsid w:val="00AB7E34"/>
    <w:rsid w:val="00AC0818"/>
    <w:rsid w:val="00AC0F68"/>
    <w:rsid w:val="00AC1B55"/>
    <w:rsid w:val="00AC3042"/>
    <w:rsid w:val="00AC3527"/>
    <w:rsid w:val="00AC3622"/>
    <w:rsid w:val="00AC4143"/>
    <w:rsid w:val="00AC46A4"/>
    <w:rsid w:val="00AC489B"/>
    <w:rsid w:val="00AC5D0F"/>
    <w:rsid w:val="00AC6A6B"/>
    <w:rsid w:val="00AD054C"/>
    <w:rsid w:val="00AD2F71"/>
    <w:rsid w:val="00AD398B"/>
    <w:rsid w:val="00AD3FCB"/>
    <w:rsid w:val="00AD4565"/>
    <w:rsid w:val="00AD53B6"/>
    <w:rsid w:val="00AD57CA"/>
    <w:rsid w:val="00AD7203"/>
    <w:rsid w:val="00AD7B25"/>
    <w:rsid w:val="00AD7F81"/>
    <w:rsid w:val="00AE099A"/>
    <w:rsid w:val="00AE13AA"/>
    <w:rsid w:val="00AE2422"/>
    <w:rsid w:val="00AE271D"/>
    <w:rsid w:val="00AE31B7"/>
    <w:rsid w:val="00AE4670"/>
    <w:rsid w:val="00AE546B"/>
    <w:rsid w:val="00AE56C8"/>
    <w:rsid w:val="00AE5F7C"/>
    <w:rsid w:val="00AF0E8B"/>
    <w:rsid w:val="00AF11CE"/>
    <w:rsid w:val="00AF22C1"/>
    <w:rsid w:val="00AF245F"/>
    <w:rsid w:val="00AF2C95"/>
    <w:rsid w:val="00AF3AFC"/>
    <w:rsid w:val="00AF44A6"/>
    <w:rsid w:val="00AF4F77"/>
    <w:rsid w:val="00AF593D"/>
    <w:rsid w:val="00AF60C4"/>
    <w:rsid w:val="00AF6924"/>
    <w:rsid w:val="00AF7B8A"/>
    <w:rsid w:val="00AF7CA0"/>
    <w:rsid w:val="00B00BA0"/>
    <w:rsid w:val="00B0163A"/>
    <w:rsid w:val="00B01C7C"/>
    <w:rsid w:val="00B03595"/>
    <w:rsid w:val="00B03B1B"/>
    <w:rsid w:val="00B042F6"/>
    <w:rsid w:val="00B04CE0"/>
    <w:rsid w:val="00B050AD"/>
    <w:rsid w:val="00B05568"/>
    <w:rsid w:val="00B05A22"/>
    <w:rsid w:val="00B05D04"/>
    <w:rsid w:val="00B072C8"/>
    <w:rsid w:val="00B07E11"/>
    <w:rsid w:val="00B102B0"/>
    <w:rsid w:val="00B10707"/>
    <w:rsid w:val="00B1161F"/>
    <w:rsid w:val="00B13223"/>
    <w:rsid w:val="00B145D5"/>
    <w:rsid w:val="00B1490D"/>
    <w:rsid w:val="00B14B97"/>
    <w:rsid w:val="00B15249"/>
    <w:rsid w:val="00B17F08"/>
    <w:rsid w:val="00B2022D"/>
    <w:rsid w:val="00B21108"/>
    <w:rsid w:val="00B228C8"/>
    <w:rsid w:val="00B230FF"/>
    <w:rsid w:val="00B23B49"/>
    <w:rsid w:val="00B24075"/>
    <w:rsid w:val="00B24AE1"/>
    <w:rsid w:val="00B263BF"/>
    <w:rsid w:val="00B27DD8"/>
    <w:rsid w:val="00B308CB"/>
    <w:rsid w:val="00B32EF0"/>
    <w:rsid w:val="00B340C2"/>
    <w:rsid w:val="00B347C6"/>
    <w:rsid w:val="00B35ACB"/>
    <w:rsid w:val="00B36108"/>
    <w:rsid w:val="00B36D5A"/>
    <w:rsid w:val="00B36E60"/>
    <w:rsid w:val="00B371BD"/>
    <w:rsid w:val="00B40B88"/>
    <w:rsid w:val="00B41226"/>
    <w:rsid w:val="00B42A58"/>
    <w:rsid w:val="00B43211"/>
    <w:rsid w:val="00B44AA6"/>
    <w:rsid w:val="00B44D73"/>
    <w:rsid w:val="00B453F1"/>
    <w:rsid w:val="00B45503"/>
    <w:rsid w:val="00B4A2E0"/>
    <w:rsid w:val="00B501D8"/>
    <w:rsid w:val="00B501DA"/>
    <w:rsid w:val="00B5059E"/>
    <w:rsid w:val="00B53EDE"/>
    <w:rsid w:val="00B542F4"/>
    <w:rsid w:val="00B54570"/>
    <w:rsid w:val="00B54BBA"/>
    <w:rsid w:val="00B54E79"/>
    <w:rsid w:val="00B556A8"/>
    <w:rsid w:val="00B55FF4"/>
    <w:rsid w:val="00B61673"/>
    <w:rsid w:val="00B62595"/>
    <w:rsid w:val="00B62B67"/>
    <w:rsid w:val="00B62FB9"/>
    <w:rsid w:val="00B631F5"/>
    <w:rsid w:val="00B6394D"/>
    <w:rsid w:val="00B639AE"/>
    <w:rsid w:val="00B63D9E"/>
    <w:rsid w:val="00B64018"/>
    <w:rsid w:val="00B66ADC"/>
    <w:rsid w:val="00B67A07"/>
    <w:rsid w:val="00B70181"/>
    <w:rsid w:val="00B71E2F"/>
    <w:rsid w:val="00B73D85"/>
    <w:rsid w:val="00B74071"/>
    <w:rsid w:val="00B74D78"/>
    <w:rsid w:val="00B75824"/>
    <w:rsid w:val="00B7613C"/>
    <w:rsid w:val="00B76E38"/>
    <w:rsid w:val="00B80239"/>
    <w:rsid w:val="00B8039D"/>
    <w:rsid w:val="00B81750"/>
    <w:rsid w:val="00B81CEA"/>
    <w:rsid w:val="00B82078"/>
    <w:rsid w:val="00B84ECA"/>
    <w:rsid w:val="00B85BED"/>
    <w:rsid w:val="00B85C9B"/>
    <w:rsid w:val="00B86247"/>
    <w:rsid w:val="00B863A6"/>
    <w:rsid w:val="00B86964"/>
    <w:rsid w:val="00B87482"/>
    <w:rsid w:val="00B925AA"/>
    <w:rsid w:val="00B92642"/>
    <w:rsid w:val="00B92F53"/>
    <w:rsid w:val="00B93267"/>
    <w:rsid w:val="00B933AD"/>
    <w:rsid w:val="00B936E5"/>
    <w:rsid w:val="00B9456F"/>
    <w:rsid w:val="00B94ECA"/>
    <w:rsid w:val="00B967EC"/>
    <w:rsid w:val="00B97348"/>
    <w:rsid w:val="00B97422"/>
    <w:rsid w:val="00B97627"/>
    <w:rsid w:val="00BA08DB"/>
    <w:rsid w:val="00BA0DCB"/>
    <w:rsid w:val="00BA1A95"/>
    <w:rsid w:val="00BA22EA"/>
    <w:rsid w:val="00BA2C96"/>
    <w:rsid w:val="00BA2EEF"/>
    <w:rsid w:val="00BA39FE"/>
    <w:rsid w:val="00BA4485"/>
    <w:rsid w:val="00BA4610"/>
    <w:rsid w:val="00BA55C5"/>
    <w:rsid w:val="00BA63B2"/>
    <w:rsid w:val="00BA7B78"/>
    <w:rsid w:val="00BB1705"/>
    <w:rsid w:val="00BB1761"/>
    <w:rsid w:val="00BB41F0"/>
    <w:rsid w:val="00BB4A3D"/>
    <w:rsid w:val="00BB5250"/>
    <w:rsid w:val="00BB5A67"/>
    <w:rsid w:val="00BB5F2F"/>
    <w:rsid w:val="00BB6B90"/>
    <w:rsid w:val="00BC283A"/>
    <w:rsid w:val="00BC323F"/>
    <w:rsid w:val="00BC38D2"/>
    <w:rsid w:val="00BC38DB"/>
    <w:rsid w:val="00BC50B3"/>
    <w:rsid w:val="00BC5104"/>
    <w:rsid w:val="00BD0F97"/>
    <w:rsid w:val="00BD1968"/>
    <w:rsid w:val="00BD1E88"/>
    <w:rsid w:val="00BD28E6"/>
    <w:rsid w:val="00BD327D"/>
    <w:rsid w:val="00BD38D7"/>
    <w:rsid w:val="00BD554C"/>
    <w:rsid w:val="00BD7388"/>
    <w:rsid w:val="00BD7B29"/>
    <w:rsid w:val="00BE0671"/>
    <w:rsid w:val="00BE109D"/>
    <w:rsid w:val="00BE1212"/>
    <w:rsid w:val="00BE33E4"/>
    <w:rsid w:val="00BE345D"/>
    <w:rsid w:val="00BE3FB2"/>
    <w:rsid w:val="00BE439D"/>
    <w:rsid w:val="00BE4820"/>
    <w:rsid w:val="00BE5513"/>
    <w:rsid w:val="00BE5EC1"/>
    <w:rsid w:val="00BE619B"/>
    <w:rsid w:val="00BE6614"/>
    <w:rsid w:val="00BE69EC"/>
    <w:rsid w:val="00BE79FA"/>
    <w:rsid w:val="00BE7E67"/>
    <w:rsid w:val="00BF021E"/>
    <w:rsid w:val="00BF0E8D"/>
    <w:rsid w:val="00BF3074"/>
    <w:rsid w:val="00BF3623"/>
    <w:rsid w:val="00BF44CD"/>
    <w:rsid w:val="00BF4D11"/>
    <w:rsid w:val="00BF4E37"/>
    <w:rsid w:val="00BF515C"/>
    <w:rsid w:val="00BF5798"/>
    <w:rsid w:val="00BF5E15"/>
    <w:rsid w:val="00BF5FC6"/>
    <w:rsid w:val="00BF6217"/>
    <w:rsid w:val="00BF73FC"/>
    <w:rsid w:val="00BF8355"/>
    <w:rsid w:val="00C00138"/>
    <w:rsid w:val="00C01516"/>
    <w:rsid w:val="00C017EB"/>
    <w:rsid w:val="00C01A7F"/>
    <w:rsid w:val="00C02AE5"/>
    <w:rsid w:val="00C02E5C"/>
    <w:rsid w:val="00C030D4"/>
    <w:rsid w:val="00C034EA"/>
    <w:rsid w:val="00C03702"/>
    <w:rsid w:val="00C0403D"/>
    <w:rsid w:val="00C049F5"/>
    <w:rsid w:val="00C04D38"/>
    <w:rsid w:val="00C05386"/>
    <w:rsid w:val="00C06D93"/>
    <w:rsid w:val="00C109BB"/>
    <w:rsid w:val="00C11879"/>
    <w:rsid w:val="00C11AAA"/>
    <w:rsid w:val="00C11C2D"/>
    <w:rsid w:val="00C11D5D"/>
    <w:rsid w:val="00C122E8"/>
    <w:rsid w:val="00C12B15"/>
    <w:rsid w:val="00C15276"/>
    <w:rsid w:val="00C152FC"/>
    <w:rsid w:val="00C16936"/>
    <w:rsid w:val="00C16B67"/>
    <w:rsid w:val="00C171A9"/>
    <w:rsid w:val="00C17647"/>
    <w:rsid w:val="00C20E4F"/>
    <w:rsid w:val="00C21779"/>
    <w:rsid w:val="00C22872"/>
    <w:rsid w:val="00C23DE5"/>
    <w:rsid w:val="00C23F43"/>
    <w:rsid w:val="00C2455E"/>
    <w:rsid w:val="00C248C9"/>
    <w:rsid w:val="00C256D8"/>
    <w:rsid w:val="00C26B97"/>
    <w:rsid w:val="00C270D7"/>
    <w:rsid w:val="00C30FA9"/>
    <w:rsid w:val="00C32C17"/>
    <w:rsid w:val="00C33047"/>
    <w:rsid w:val="00C33B3E"/>
    <w:rsid w:val="00C3404E"/>
    <w:rsid w:val="00C3472E"/>
    <w:rsid w:val="00C347B5"/>
    <w:rsid w:val="00C34C5E"/>
    <w:rsid w:val="00C34DBE"/>
    <w:rsid w:val="00C37061"/>
    <w:rsid w:val="00C41F01"/>
    <w:rsid w:val="00C42EEF"/>
    <w:rsid w:val="00C43DE6"/>
    <w:rsid w:val="00C44E79"/>
    <w:rsid w:val="00C4621D"/>
    <w:rsid w:val="00C46F3E"/>
    <w:rsid w:val="00C4767C"/>
    <w:rsid w:val="00C47F69"/>
    <w:rsid w:val="00C495CA"/>
    <w:rsid w:val="00C500B6"/>
    <w:rsid w:val="00C5070B"/>
    <w:rsid w:val="00C511FB"/>
    <w:rsid w:val="00C5163D"/>
    <w:rsid w:val="00C51D19"/>
    <w:rsid w:val="00C52104"/>
    <w:rsid w:val="00C52758"/>
    <w:rsid w:val="00C55A2A"/>
    <w:rsid w:val="00C564AB"/>
    <w:rsid w:val="00C56B6C"/>
    <w:rsid w:val="00C61AB4"/>
    <w:rsid w:val="00C61C64"/>
    <w:rsid w:val="00C62236"/>
    <w:rsid w:val="00C6225C"/>
    <w:rsid w:val="00C62418"/>
    <w:rsid w:val="00C631F6"/>
    <w:rsid w:val="00C64A08"/>
    <w:rsid w:val="00C65325"/>
    <w:rsid w:val="00C65CBA"/>
    <w:rsid w:val="00C65DDB"/>
    <w:rsid w:val="00C711BC"/>
    <w:rsid w:val="00C715CB"/>
    <w:rsid w:val="00C71A4F"/>
    <w:rsid w:val="00C7236F"/>
    <w:rsid w:val="00C72AFF"/>
    <w:rsid w:val="00C73EEA"/>
    <w:rsid w:val="00C74123"/>
    <w:rsid w:val="00C74FBD"/>
    <w:rsid w:val="00C75D4D"/>
    <w:rsid w:val="00C75D9B"/>
    <w:rsid w:val="00C76222"/>
    <w:rsid w:val="00C76264"/>
    <w:rsid w:val="00C8114E"/>
    <w:rsid w:val="00C81618"/>
    <w:rsid w:val="00C8174D"/>
    <w:rsid w:val="00C81C44"/>
    <w:rsid w:val="00C822BC"/>
    <w:rsid w:val="00C82B3E"/>
    <w:rsid w:val="00C83BE9"/>
    <w:rsid w:val="00C86057"/>
    <w:rsid w:val="00C8677E"/>
    <w:rsid w:val="00C86B88"/>
    <w:rsid w:val="00C876F1"/>
    <w:rsid w:val="00C87DAB"/>
    <w:rsid w:val="00C90DDE"/>
    <w:rsid w:val="00C91701"/>
    <w:rsid w:val="00C92623"/>
    <w:rsid w:val="00C92821"/>
    <w:rsid w:val="00C94068"/>
    <w:rsid w:val="00C94891"/>
    <w:rsid w:val="00C95197"/>
    <w:rsid w:val="00C956FE"/>
    <w:rsid w:val="00C96576"/>
    <w:rsid w:val="00CA1E76"/>
    <w:rsid w:val="00CA26FA"/>
    <w:rsid w:val="00CA383F"/>
    <w:rsid w:val="00CA4FA4"/>
    <w:rsid w:val="00CA5E1F"/>
    <w:rsid w:val="00CA647F"/>
    <w:rsid w:val="00CA67FF"/>
    <w:rsid w:val="00CA684C"/>
    <w:rsid w:val="00CB049A"/>
    <w:rsid w:val="00CB17EE"/>
    <w:rsid w:val="00CB2750"/>
    <w:rsid w:val="00CB41DB"/>
    <w:rsid w:val="00CB45F3"/>
    <w:rsid w:val="00CB4EEB"/>
    <w:rsid w:val="00CB668B"/>
    <w:rsid w:val="00CB6E2E"/>
    <w:rsid w:val="00CB6E5A"/>
    <w:rsid w:val="00CB70E4"/>
    <w:rsid w:val="00CB71B8"/>
    <w:rsid w:val="00CC0230"/>
    <w:rsid w:val="00CC0680"/>
    <w:rsid w:val="00CC0862"/>
    <w:rsid w:val="00CC0F32"/>
    <w:rsid w:val="00CC18BA"/>
    <w:rsid w:val="00CC1C08"/>
    <w:rsid w:val="00CC36AD"/>
    <w:rsid w:val="00CC4772"/>
    <w:rsid w:val="00CC4EF9"/>
    <w:rsid w:val="00CC6A21"/>
    <w:rsid w:val="00CCD847"/>
    <w:rsid w:val="00CD2A71"/>
    <w:rsid w:val="00CD34CB"/>
    <w:rsid w:val="00CD3892"/>
    <w:rsid w:val="00CD3962"/>
    <w:rsid w:val="00CD3992"/>
    <w:rsid w:val="00CD3AC4"/>
    <w:rsid w:val="00CD3DC4"/>
    <w:rsid w:val="00CD44CD"/>
    <w:rsid w:val="00CD4EA7"/>
    <w:rsid w:val="00CD4F8A"/>
    <w:rsid w:val="00CD5646"/>
    <w:rsid w:val="00CD56D6"/>
    <w:rsid w:val="00CD5A3C"/>
    <w:rsid w:val="00CD7AE3"/>
    <w:rsid w:val="00CE0917"/>
    <w:rsid w:val="00CE0A06"/>
    <w:rsid w:val="00CE0AB0"/>
    <w:rsid w:val="00CE0C6E"/>
    <w:rsid w:val="00CE0CA0"/>
    <w:rsid w:val="00CE34F1"/>
    <w:rsid w:val="00CE4A08"/>
    <w:rsid w:val="00CE4F0E"/>
    <w:rsid w:val="00CE64D6"/>
    <w:rsid w:val="00CE6693"/>
    <w:rsid w:val="00CE7C63"/>
    <w:rsid w:val="00CE7D42"/>
    <w:rsid w:val="00CE7ECC"/>
    <w:rsid w:val="00CF06A7"/>
    <w:rsid w:val="00CF34D8"/>
    <w:rsid w:val="00CF3C05"/>
    <w:rsid w:val="00CF4E67"/>
    <w:rsid w:val="00CF51B6"/>
    <w:rsid w:val="00CF57C2"/>
    <w:rsid w:val="00CF5E6E"/>
    <w:rsid w:val="00CF5EB7"/>
    <w:rsid w:val="00CF7339"/>
    <w:rsid w:val="00CF77D9"/>
    <w:rsid w:val="00D00C3C"/>
    <w:rsid w:val="00D0153B"/>
    <w:rsid w:val="00D024C9"/>
    <w:rsid w:val="00D02713"/>
    <w:rsid w:val="00D02A15"/>
    <w:rsid w:val="00D04662"/>
    <w:rsid w:val="00D04DC2"/>
    <w:rsid w:val="00D05891"/>
    <w:rsid w:val="00D072B6"/>
    <w:rsid w:val="00D077B5"/>
    <w:rsid w:val="00D0798F"/>
    <w:rsid w:val="00D101E7"/>
    <w:rsid w:val="00D119E9"/>
    <w:rsid w:val="00D121D6"/>
    <w:rsid w:val="00D121EF"/>
    <w:rsid w:val="00D16DFB"/>
    <w:rsid w:val="00D17012"/>
    <w:rsid w:val="00D1703E"/>
    <w:rsid w:val="00D17B44"/>
    <w:rsid w:val="00D21EB6"/>
    <w:rsid w:val="00D22C01"/>
    <w:rsid w:val="00D22E31"/>
    <w:rsid w:val="00D22F91"/>
    <w:rsid w:val="00D23804"/>
    <w:rsid w:val="00D23A53"/>
    <w:rsid w:val="00D23E0D"/>
    <w:rsid w:val="00D24D72"/>
    <w:rsid w:val="00D25005"/>
    <w:rsid w:val="00D255CA"/>
    <w:rsid w:val="00D25E03"/>
    <w:rsid w:val="00D26595"/>
    <w:rsid w:val="00D274C0"/>
    <w:rsid w:val="00D27B17"/>
    <w:rsid w:val="00D306E3"/>
    <w:rsid w:val="00D30AA6"/>
    <w:rsid w:val="00D324A2"/>
    <w:rsid w:val="00D33D80"/>
    <w:rsid w:val="00D34833"/>
    <w:rsid w:val="00D357C3"/>
    <w:rsid w:val="00D3587C"/>
    <w:rsid w:val="00D3633A"/>
    <w:rsid w:val="00D364BB"/>
    <w:rsid w:val="00D369EC"/>
    <w:rsid w:val="00D36BE7"/>
    <w:rsid w:val="00D36E22"/>
    <w:rsid w:val="00D37139"/>
    <w:rsid w:val="00D37313"/>
    <w:rsid w:val="00D37C42"/>
    <w:rsid w:val="00D41F2A"/>
    <w:rsid w:val="00D43B0B"/>
    <w:rsid w:val="00D46629"/>
    <w:rsid w:val="00D4762F"/>
    <w:rsid w:val="00D47952"/>
    <w:rsid w:val="00D52E15"/>
    <w:rsid w:val="00D53ADE"/>
    <w:rsid w:val="00D555CD"/>
    <w:rsid w:val="00D568FD"/>
    <w:rsid w:val="00D60BCE"/>
    <w:rsid w:val="00D61486"/>
    <w:rsid w:val="00D6225F"/>
    <w:rsid w:val="00D63610"/>
    <w:rsid w:val="00D64493"/>
    <w:rsid w:val="00D64BB3"/>
    <w:rsid w:val="00D64F91"/>
    <w:rsid w:val="00D66849"/>
    <w:rsid w:val="00D675D9"/>
    <w:rsid w:val="00D67BA3"/>
    <w:rsid w:val="00D70934"/>
    <w:rsid w:val="00D70D2B"/>
    <w:rsid w:val="00D718A4"/>
    <w:rsid w:val="00D71BBA"/>
    <w:rsid w:val="00D729CB"/>
    <w:rsid w:val="00D73AE2"/>
    <w:rsid w:val="00D74790"/>
    <w:rsid w:val="00D74C8B"/>
    <w:rsid w:val="00D74FD9"/>
    <w:rsid w:val="00D75098"/>
    <w:rsid w:val="00D76F02"/>
    <w:rsid w:val="00D80A0C"/>
    <w:rsid w:val="00D80CB6"/>
    <w:rsid w:val="00D81626"/>
    <w:rsid w:val="00D8198D"/>
    <w:rsid w:val="00D8289C"/>
    <w:rsid w:val="00D82A7E"/>
    <w:rsid w:val="00D83B22"/>
    <w:rsid w:val="00D84A04"/>
    <w:rsid w:val="00D85102"/>
    <w:rsid w:val="00D863D4"/>
    <w:rsid w:val="00D86619"/>
    <w:rsid w:val="00D870C2"/>
    <w:rsid w:val="00D8784A"/>
    <w:rsid w:val="00D909C3"/>
    <w:rsid w:val="00D909ED"/>
    <w:rsid w:val="00D90B49"/>
    <w:rsid w:val="00D91884"/>
    <w:rsid w:val="00D91B9A"/>
    <w:rsid w:val="00D93F36"/>
    <w:rsid w:val="00D9445C"/>
    <w:rsid w:val="00D94EE4"/>
    <w:rsid w:val="00D95FCC"/>
    <w:rsid w:val="00D960D6"/>
    <w:rsid w:val="00DA1552"/>
    <w:rsid w:val="00DA1E81"/>
    <w:rsid w:val="00DA24B0"/>
    <w:rsid w:val="00DA3B40"/>
    <w:rsid w:val="00DA3C21"/>
    <w:rsid w:val="00DA3D7F"/>
    <w:rsid w:val="00DA44C0"/>
    <w:rsid w:val="00DA4A37"/>
    <w:rsid w:val="00DA543F"/>
    <w:rsid w:val="00DA5626"/>
    <w:rsid w:val="00DA5CAF"/>
    <w:rsid w:val="00DA6EE6"/>
    <w:rsid w:val="00DA776F"/>
    <w:rsid w:val="00DB0170"/>
    <w:rsid w:val="00DB0B74"/>
    <w:rsid w:val="00DB170C"/>
    <w:rsid w:val="00DB5C31"/>
    <w:rsid w:val="00DB60E8"/>
    <w:rsid w:val="00DB646E"/>
    <w:rsid w:val="00DB6C63"/>
    <w:rsid w:val="00DC0B9F"/>
    <w:rsid w:val="00DC0C4C"/>
    <w:rsid w:val="00DC135C"/>
    <w:rsid w:val="00DC1784"/>
    <w:rsid w:val="00DC33F2"/>
    <w:rsid w:val="00DC3D41"/>
    <w:rsid w:val="00DC4185"/>
    <w:rsid w:val="00DC4774"/>
    <w:rsid w:val="00DC5A9F"/>
    <w:rsid w:val="00DC652B"/>
    <w:rsid w:val="00DD01FC"/>
    <w:rsid w:val="00DD039B"/>
    <w:rsid w:val="00DD09B2"/>
    <w:rsid w:val="00DD0C72"/>
    <w:rsid w:val="00DD2DD9"/>
    <w:rsid w:val="00DD2E37"/>
    <w:rsid w:val="00DD3428"/>
    <w:rsid w:val="00DD437C"/>
    <w:rsid w:val="00DD5332"/>
    <w:rsid w:val="00DD5A78"/>
    <w:rsid w:val="00DD616A"/>
    <w:rsid w:val="00DD6F88"/>
    <w:rsid w:val="00DE0AFD"/>
    <w:rsid w:val="00DE113B"/>
    <w:rsid w:val="00DE170C"/>
    <w:rsid w:val="00DE22ED"/>
    <w:rsid w:val="00DE412E"/>
    <w:rsid w:val="00DE4767"/>
    <w:rsid w:val="00DE678E"/>
    <w:rsid w:val="00DE7000"/>
    <w:rsid w:val="00DE791D"/>
    <w:rsid w:val="00DF0DC5"/>
    <w:rsid w:val="00DF0FC0"/>
    <w:rsid w:val="00DF35D1"/>
    <w:rsid w:val="00DF3F60"/>
    <w:rsid w:val="00DF4719"/>
    <w:rsid w:val="00DF58F0"/>
    <w:rsid w:val="00DF690C"/>
    <w:rsid w:val="00DF76C7"/>
    <w:rsid w:val="00E013CB"/>
    <w:rsid w:val="00E032DB"/>
    <w:rsid w:val="00E033DE"/>
    <w:rsid w:val="00E037E5"/>
    <w:rsid w:val="00E03B4E"/>
    <w:rsid w:val="00E05174"/>
    <w:rsid w:val="00E05C34"/>
    <w:rsid w:val="00E06221"/>
    <w:rsid w:val="00E101D3"/>
    <w:rsid w:val="00E1160B"/>
    <w:rsid w:val="00E1211D"/>
    <w:rsid w:val="00E13821"/>
    <w:rsid w:val="00E1472E"/>
    <w:rsid w:val="00E1494A"/>
    <w:rsid w:val="00E149CC"/>
    <w:rsid w:val="00E15680"/>
    <w:rsid w:val="00E16913"/>
    <w:rsid w:val="00E175AB"/>
    <w:rsid w:val="00E206D5"/>
    <w:rsid w:val="00E2126C"/>
    <w:rsid w:val="00E23151"/>
    <w:rsid w:val="00E24F06"/>
    <w:rsid w:val="00E25609"/>
    <w:rsid w:val="00E278EA"/>
    <w:rsid w:val="00E27FEE"/>
    <w:rsid w:val="00E30AEA"/>
    <w:rsid w:val="00E33BD9"/>
    <w:rsid w:val="00E33DDC"/>
    <w:rsid w:val="00E33E47"/>
    <w:rsid w:val="00E35245"/>
    <w:rsid w:val="00E36132"/>
    <w:rsid w:val="00E3663B"/>
    <w:rsid w:val="00E41A6F"/>
    <w:rsid w:val="00E422C8"/>
    <w:rsid w:val="00E427BE"/>
    <w:rsid w:val="00E42F2C"/>
    <w:rsid w:val="00E43186"/>
    <w:rsid w:val="00E435D2"/>
    <w:rsid w:val="00E43C70"/>
    <w:rsid w:val="00E440DD"/>
    <w:rsid w:val="00E4560A"/>
    <w:rsid w:val="00E458B7"/>
    <w:rsid w:val="00E50F86"/>
    <w:rsid w:val="00E5134E"/>
    <w:rsid w:val="00E52497"/>
    <w:rsid w:val="00E52B88"/>
    <w:rsid w:val="00E52D17"/>
    <w:rsid w:val="00E53E95"/>
    <w:rsid w:val="00E55A41"/>
    <w:rsid w:val="00E56B4E"/>
    <w:rsid w:val="00E56F4E"/>
    <w:rsid w:val="00E57361"/>
    <w:rsid w:val="00E60629"/>
    <w:rsid w:val="00E60FCD"/>
    <w:rsid w:val="00E62673"/>
    <w:rsid w:val="00E63A7E"/>
    <w:rsid w:val="00E63C54"/>
    <w:rsid w:val="00E63C6B"/>
    <w:rsid w:val="00E65019"/>
    <w:rsid w:val="00E65183"/>
    <w:rsid w:val="00E65DEC"/>
    <w:rsid w:val="00E665C2"/>
    <w:rsid w:val="00E66B57"/>
    <w:rsid w:val="00E673A7"/>
    <w:rsid w:val="00E679D0"/>
    <w:rsid w:val="00E70187"/>
    <w:rsid w:val="00E72B57"/>
    <w:rsid w:val="00E73A85"/>
    <w:rsid w:val="00E75012"/>
    <w:rsid w:val="00E7553C"/>
    <w:rsid w:val="00E75A88"/>
    <w:rsid w:val="00E75FE6"/>
    <w:rsid w:val="00E761B6"/>
    <w:rsid w:val="00E7713A"/>
    <w:rsid w:val="00E77252"/>
    <w:rsid w:val="00E77B4B"/>
    <w:rsid w:val="00E813F5"/>
    <w:rsid w:val="00E81703"/>
    <w:rsid w:val="00E81B44"/>
    <w:rsid w:val="00E82293"/>
    <w:rsid w:val="00E822A4"/>
    <w:rsid w:val="00E83D93"/>
    <w:rsid w:val="00E8415A"/>
    <w:rsid w:val="00E842F5"/>
    <w:rsid w:val="00E84765"/>
    <w:rsid w:val="00E8515A"/>
    <w:rsid w:val="00E85723"/>
    <w:rsid w:val="00E85A33"/>
    <w:rsid w:val="00E85B8A"/>
    <w:rsid w:val="00E93EE0"/>
    <w:rsid w:val="00E93FF1"/>
    <w:rsid w:val="00E95706"/>
    <w:rsid w:val="00E968E4"/>
    <w:rsid w:val="00E97CD5"/>
    <w:rsid w:val="00E97EAD"/>
    <w:rsid w:val="00E97EAE"/>
    <w:rsid w:val="00EA0CCC"/>
    <w:rsid w:val="00EA1416"/>
    <w:rsid w:val="00EA1620"/>
    <w:rsid w:val="00EA363B"/>
    <w:rsid w:val="00EA40E4"/>
    <w:rsid w:val="00EA45C4"/>
    <w:rsid w:val="00EA478E"/>
    <w:rsid w:val="00EA488E"/>
    <w:rsid w:val="00EA601D"/>
    <w:rsid w:val="00EA6AB3"/>
    <w:rsid w:val="00EA7480"/>
    <w:rsid w:val="00EB01B2"/>
    <w:rsid w:val="00EB02C5"/>
    <w:rsid w:val="00EB045D"/>
    <w:rsid w:val="00EB2BE8"/>
    <w:rsid w:val="00EB2D00"/>
    <w:rsid w:val="00EB33B2"/>
    <w:rsid w:val="00EB3E1D"/>
    <w:rsid w:val="00EB4258"/>
    <w:rsid w:val="00EB568B"/>
    <w:rsid w:val="00EB58F8"/>
    <w:rsid w:val="00EB63A0"/>
    <w:rsid w:val="00EC0352"/>
    <w:rsid w:val="00EC03BA"/>
    <w:rsid w:val="00EC0BF0"/>
    <w:rsid w:val="00EC28B4"/>
    <w:rsid w:val="00EC2A2E"/>
    <w:rsid w:val="00EC2D0A"/>
    <w:rsid w:val="00EC31AE"/>
    <w:rsid w:val="00EC34B0"/>
    <w:rsid w:val="00EC3587"/>
    <w:rsid w:val="00EC371B"/>
    <w:rsid w:val="00EC3B77"/>
    <w:rsid w:val="00EC421E"/>
    <w:rsid w:val="00EC5AA4"/>
    <w:rsid w:val="00EC5BE1"/>
    <w:rsid w:val="00EC5CC3"/>
    <w:rsid w:val="00EC5DC0"/>
    <w:rsid w:val="00EC6A94"/>
    <w:rsid w:val="00EC708A"/>
    <w:rsid w:val="00EC70D6"/>
    <w:rsid w:val="00ED01A0"/>
    <w:rsid w:val="00ED14DD"/>
    <w:rsid w:val="00ED2516"/>
    <w:rsid w:val="00ED2896"/>
    <w:rsid w:val="00ED4BFB"/>
    <w:rsid w:val="00ED552D"/>
    <w:rsid w:val="00ED6061"/>
    <w:rsid w:val="00ED6C47"/>
    <w:rsid w:val="00EE05AF"/>
    <w:rsid w:val="00EE0940"/>
    <w:rsid w:val="00EE11A5"/>
    <w:rsid w:val="00EE32ED"/>
    <w:rsid w:val="00EE34A8"/>
    <w:rsid w:val="00EE3F20"/>
    <w:rsid w:val="00EE4746"/>
    <w:rsid w:val="00EE48EB"/>
    <w:rsid w:val="00EE53BE"/>
    <w:rsid w:val="00EE6653"/>
    <w:rsid w:val="00EE6A72"/>
    <w:rsid w:val="00EE708B"/>
    <w:rsid w:val="00EE7980"/>
    <w:rsid w:val="00EF1A9E"/>
    <w:rsid w:val="00EF23CA"/>
    <w:rsid w:val="00EF2892"/>
    <w:rsid w:val="00EF5048"/>
    <w:rsid w:val="00EF5451"/>
    <w:rsid w:val="00EF5A3F"/>
    <w:rsid w:val="00EF65FE"/>
    <w:rsid w:val="00EF78A8"/>
    <w:rsid w:val="00F00206"/>
    <w:rsid w:val="00F0261A"/>
    <w:rsid w:val="00F02E6C"/>
    <w:rsid w:val="00F030FA"/>
    <w:rsid w:val="00F0319B"/>
    <w:rsid w:val="00F03B86"/>
    <w:rsid w:val="00F040C0"/>
    <w:rsid w:val="00F045FF"/>
    <w:rsid w:val="00F04B86"/>
    <w:rsid w:val="00F054F3"/>
    <w:rsid w:val="00F05D8E"/>
    <w:rsid w:val="00F0621F"/>
    <w:rsid w:val="00F11243"/>
    <w:rsid w:val="00F116E7"/>
    <w:rsid w:val="00F11803"/>
    <w:rsid w:val="00F11FB8"/>
    <w:rsid w:val="00F1472B"/>
    <w:rsid w:val="00F147E4"/>
    <w:rsid w:val="00F14F5C"/>
    <w:rsid w:val="00F159BC"/>
    <w:rsid w:val="00F16E83"/>
    <w:rsid w:val="00F17701"/>
    <w:rsid w:val="00F20880"/>
    <w:rsid w:val="00F20A58"/>
    <w:rsid w:val="00F21ECA"/>
    <w:rsid w:val="00F22060"/>
    <w:rsid w:val="00F2244E"/>
    <w:rsid w:val="00F23CB4"/>
    <w:rsid w:val="00F23EE6"/>
    <w:rsid w:val="00F25416"/>
    <w:rsid w:val="00F2718B"/>
    <w:rsid w:val="00F30D07"/>
    <w:rsid w:val="00F31BC5"/>
    <w:rsid w:val="00F31D5F"/>
    <w:rsid w:val="00F32231"/>
    <w:rsid w:val="00F3279C"/>
    <w:rsid w:val="00F32CED"/>
    <w:rsid w:val="00F3342E"/>
    <w:rsid w:val="00F33855"/>
    <w:rsid w:val="00F36E83"/>
    <w:rsid w:val="00F37C32"/>
    <w:rsid w:val="00F415E7"/>
    <w:rsid w:val="00F42C75"/>
    <w:rsid w:val="00F43771"/>
    <w:rsid w:val="00F43936"/>
    <w:rsid w:val="00F44A7E"/>
    <w:rsid w:val="00F44E2C"/>
    <w:rsid w:val="00F457EE"/>
    <w:rsid w:val="00F4593A"/>
    <w:rsid w:val="00F461ED"/>
    <w:rsid w:val="00F46805"/>
    <w:rsid w:val="00F46FF0"/>
    <w:rsid w:val="00F47BAE"/>
    <w:rsid w:val="00F50027"/>
    <w:rsid w:val="00F509E7"/>
    <w:rsid w:val="00F5194C"/>
    <w:rsid w:val="00F5198E"/>
    <w:rsid w:val="00F541E5"/>
    <w:rsid w:val="00F54B1F"/>
    <w:rsid w:val="00F60461"/>
    <w:rsid w:val="00F6268E"/>
    <w:rsid w:val="00F6274F"/>
    <w:rsid w:val="00F63472"/>
    <w:rsid w:val="00F640DA"/>
    <w:rsid w:val="00F64AB7"/>
    <w:rsid w:val="00F66D1D"/>
    <w:rsid w:val="00F70DBF"/>
    <w:rsid w:val="00F71483"/>
    <w:rsid w:val="00F714AC"/>
    <w:rsid w:val="00F72D48"/>
    <w:rsid w:val="00F73346"/>
    <w:rsid w:val="00F73B25"/>
    <w:rsid w:val="00F740F6"/>
    <w:rsid w:val="00F74860"/>
    <w:rsid w:val="00F76667"/>
    <w:rsid w:val="00F767F6"/>
    <w:rsid w:val="00F77D43"/>
    <w:rsid w:val="00F815D0"/>
    <w:rsid w:val="00F851FC"/>
    <w:rsid w:val="00F853CD"/>
    <w:rsid w:val="00F85687"/>
    <w:rsid w:val="00F85CCD"/>
    <w:rsid w:val="00F86B82"/>
    <w:rsid w:val="00F874F2"/>
    <w:rsid w:val="00F92EF9"/>
    <w:rsid w:val="00F93684"/>
    <w:rsid w:val="00F93A99"/>
    <w:rsid w:val="00F943E6"/>
    <w:rsid w:val="00F94C31"/>
    <w:rsid w:val="00F956E7"/>
    <w:rsid w:val="00F97674"/>
    <w:rsid w:val="00F97E54"/>
    <w:rsid w:val="00FA1389"/>
    <w:rsid w:val="00FA1DB7"/>
    <w:rsid w:val="00FA22CD"/>
    <w:rsid w:val="00FA4D6A"/>
    <w:rsid w:val="00FA65CD"/>
    <w:rsid w:val="00FB0054"/>
    <w:rsid w:val="00FB0E2E"/>
    <w:rsid w:val="00FB16F7"/>
    <w:rsid w:val="00FB3F76"/>
    <w:rsid w:val="00FB520F"/>
    <w:rsid w:val="00FB5722"/>
    <w:rsid w:val="00FB57B1"/>
    <w:rsid w:val="00FB57EC"/>
    <w:rsid w:val="00FB5A1A"/>
    <w:rsid w:val="00FB5D8B"/>
    <w:rsid w:val="00FB6312"/>
    <w:rsid w:val="00FB6E5C"/>
    <w:rsid w:val="00FB7086"/>
    <w:rsid w:val="00FB7A21"/>
    <w:rsid w:val="00FC1045"/>
    <w:rsid w:val="00FC29C7"/>
    <w:rsid w:val="00FC2C7E"/>
    <w:rsid w:val="00FC3D7B"/>
    <w:rsid w:val="00FC4772"/>
    <w:rsid w:val="00FC5CB6"/>
    <w:rsid w:val="00FC6568"/>
    <w:rsid w:val="00FC6962"/>
    <w:rsid w:val="00FC6FA9"/>
    <w:rsid w:val="00FC6FAD"/>
    <w:rsid w:val="00FC6FC9"/>
    <w:rsid w:val="00FC74D0"/>
    <w:rsid w:val="00FD0DBE"/>
    <w:rsid w:val="00FD18D2"/>
    <w:rsid w:val="00FD1B20"/>
    <w:rsid w:val="00FD30B3"/>
    <w:rsid w:val="00FD3CB2"/>
    <w:rsid w:val="00FD414A"/>
    <w:rsid w:val="00FD4BE3"/>
    <w:rsid w:val="00FD4F8B"/>
    <w:rsid w:val="00FD6920"/>
    <w:rsid w:val="00FE015A"/>
    <w:rsid w:val="00FE05C2"/>
    <w:rsid w:val="00FE08F9"/>
    <w:rsid w:val="00FE192B"/>
    <w:rsid w:val="00FE2CE1"/>
    <w:rsid w:val="00FE4F6D"/>
    <w:rsid w:val="00FE5617"/>
    <w:rsid w:val="00FE56B9"/>
    <w:rsid w:val="00FE5FA2"/>
    <w:rsid w:val="00FE66E7"/>
    <w:rsid w:val="00FE68BB"/>
    <w:rsid w:val="00FE731C"/>
    <w:rsid w:val="00FE7A68"/>
    <w:rsid w:val="00FE7D7F"/>
    <w:rsid w:val="00FF06B3"/>
    <w:rsid w:val="00FF0A6A"/>
    <w:rsid w:val="00FF1271"/>
    <w:rsid w:val="00FF30FB"/>
    <w:rsid w:val="00FF34C1"/>
    <w:rsid w:val="00FF4596"/>
    <w:rsid w:val="00FF4EA2"/>
    <w:rsid w:val="00FF4FF1"/>
    <w:rsid w:val="00FF56DE"/>
    <w:rsid w:val="00FF5756"/>
    <w:rsid w:val="00FF61FB"/>
    <w:rsid w:val="00FF65EF"/>
    <w:rsid w:val="00FF66EA"/>
    <w:rsid w:val="00FF7A69"/>
    <w:rsid w:val="011BB7C5"/>
    <w:rsid w:val="0121718B"/>
    <w:rsid w:val="01278A94"/>
    <w:rsid w:val="012A9644"/>
    <w:rsid w:val="016A3452"/>
    <w:rsid w:val="01909168"/>
    <w:rsid w:val="01B1B4C0"/>
    <w:rsid w:val="01BDB5EF"/>
    <w:rsid w:val="01C680BD"/>
    <w:rsid w:val="01D6A9A6"/>
    <w:rsid w:val="01F52B77"/>
    <w:rsid w:val="024F90DA"/>
    <w:rsid w:val="0287D99B"/>
    <w:rsid w:val="028E9E5E"/>
    <w:rsid w:val="02B6011A"/>
    <w:rsid w:val="02DA341D"/>
    <w:rsid w:val="02DAFF91"/>
    <w:rsid w:val="02E89E5B"/>
    <w:rsid w:val="02EC9683"/>
    <w:rsid w:val="030E1C79"/>
    <w:rsid w:val="0321BBEE"/>
    <w:rsid w:val="0327894D"/>
    <w:rsid w:val="03623BBF"/>
    <w:rsid w:val="039102A1"/>
    <w:rsid w:val="03CCE853"/>
    <w:rsid w:val="03E1122C"/>
    <w:rsid w:val="03EA325E"/>
    <w:rsid w:val="03F83AF5"/>
    <w:rsid w:val="04107E4A"/>
    <w:rsid w:val="041C1703"/>
    <w:rsid w:val="04682362"/>
    <w:rsid w:val="047E81B8"/>
    <w:rsid w:val="0497EE97"/>
    <w:rsid w:val="04984ECC"/>
    <w:rsid w:val="04B6E35B"/>
    <w:rsid w:val="04E230A9"/>
    <w:rsid w:val="04E36541"/>
    <w:rsid w:val="04F57967"/>
    <w:rsid w:val="0509A17C"/>
    <w:rsid w:val="0515A705"/>
    <w:rsid w:val="051C17CF"/>
    <w:rsid w:val="052A4EC6"/>
    <w:rsid w:val="0553C513"/>
    <w:rsid w:val="05597CF4"/>
    <w:rsid w:val="0585C16B"/>
    <w:rsid w:val="058A902C"/>
    <w:rsid w:val="058D1845"/>
    <w:rsid w:val="059EDABC"/>
    <w:rsid w:val="05A7900F"/>
    <w:rsid w:val="05B95308"/>
    <w:rsid w:val="05EBC69A"/>
    <w:rsid w:val="05F6D2E2"/>
    <w:rsid w:val="05F9CEBC"/>
    <w:rsid w:val="05FA6672"/>
    <w:rsid w:val="060DFCA2"/>
    <w:rsid w:val="06268600"/>
    <w:rsid w:val="065FBB88"/>
    <w:rsid w:val="06833DAA"/>
    <w:rsid w:val="06BA2458"/>
    <w:rsid w:val="06BC411E"/>
    <w:rsid w:val="06C46383"/>
    <w:rsid w:val="06D01B15"/>
    <w:rsid w:val="06EF9574"/>
    <w:rsid w:val="070D5CDD"/>
    <w:rsid w:val="0725E02A"/>
    <w:rsid w:val="0726608D"/>
    <w:rsid w:val="072A4965"/>
    <w:rsid w:val="075C0779"/>
    <w:rsid w:val="0761D566"/>
    <w:rsid w:val="0763714D"/>
    <w:rsid w:val="078B10C7"/>
    <w:rsid w:val="079258E7"/>
    <w:rsid w:val="07C29012"/>
    <w:rsid w:val="07C9081C"/>
    <w:rsid w:val="07E69276"/>
    <w:rsid w:val="07F01278"/>
    <w:rsid w:val="0829867B"/>
    <w:rsid w:val="088E9949"/>
    <w:rsid w:val="08C01427"/>
    <w:rsid w:val="08C8F6EA"/>
    <w:rsid w:val="090E5D39"/>
    <w:rsid w:val="091248EC"/>
    <w:rsid w:val="09417E45"/>
    <w:rsid w:val="0946CC6B"/>
    <w:rsid w:val="09741C5D"/>
    <w:rsid w:val="09933135"/>
    <w:rsid w:val="09ADCCA2"/>
    <w:rsid w:val="09C99DDB"/>
    <w:rsid w:val="09E53CD1"/>
    <w:rsid w:val="09FCF69B"/>
    <w:rsid w:val="09FDBFE9"/>
    <w:rsid w:val="0A180820"/>
    <w:rsid w:val="0A3090C8"/>
    <w:rsid w:val="0A317583"/>
    <w:rsid w:val="0A84C1A1"/>
    <w:rsid w:val="0A881940"/>
    <w:rsid w:val="0AA1DCDB"/>
    <w:rsid w:val="0AB65E24"/>
    <w:rsid w:val="0B207552"/>
    <w:rsid w:val="0B432168"/>
    <w:rsid w:val="0B64638F"/>
    <w:rsid w:val="0B972F56"/>
    <w:rsid w:val="0BAFA77E"/>
    <w:rsid w:val="0BB7B480"/>
    <w:rsid w:val="0BC12BBC"/>
    <w:rsid w:val="0BE47E24"/>
    <w:rsid w:val="0C05E48B"/>
    <w:rsid w:val="0C1FE96C"/>
    <w:rsid w:val="0C21725D"/>
    <w:rsid w:val="0C4BD06A"/>
    <w:rsid w:val="0C564AF5"/>
    <w:rsid w:val="0C9A19D3"/>
    <w:rsid w:val="0C9C9563"/>
    <w:rsid w:val="0CE2FF7F"/>
    <w:rsid w:val="0CFC1B3B"/>
    <w:rsid w:val="0D0BFF71"/>
    <w:rsid w:val="0D4C9F5E"/>
    <w:rsid w:val="0D674370"/>
    <w:rsid w:val="0D6966F5"/>
    <w:rsid w:val="0D737E8F"/>
    <w:rsid w:val="0D89B213"/>
    <w:rsid w:val="0D8D1D08"/>
    <w:rsid w:val="0D8FCA10"/>
    <w:rsid w:val="0D9F5A2D"/>
    <w:rsid w:val="0DA26B1F"/>
    <w:rsid w:val="0DAA146A"/>
    <w:rsid w:val="0DE71287"/>
    <w:rsid w:val="0DEC095D"/>
    <w:rsid w:val="0DFA524B"/>
    <w:rsid w:val="0E09026E"/>
    <w:rsid w:val="0E7E1F08"/>
    <w:rsid w:val="0E804970"/>
    <w:rsid w:val="0E864535"/>
    <w:rsid w:val="0EBBA06A"/>
    <w:rsid w:val="0ECB92F4"/>
    <w:rsid w:val="0EFB3AAD"/>
    <w:rsid w:val="0EFDFB50"/>
    <w:rsid w:val="0F0101F3"/>
    <w:rsid w:val="0F019973"/>
    <w:rsid w:val="0F16CC67"/>
    <w:rsid w:val="0F23C581"/>
    <w:rsid w:val="0F2C6684"/>
    <w:rsid w:val="0F513520"/>
    <w:rsid w:val="0F585819"/>
    <w:rsid w:val="0F6F2149"/>
    <w:rsid w:val="0F860D22"/>
    <w:rsid w:val="0F9E55F8"/>
    <w:rsid w:val="0FB9CCA0"/>
    <w:rsid w:val="0FDFBC5F"/>
    <w:rsid w:val="0FE0D04C"/>
    <w:rsid w:val="104D3A60"/>
    <w:rsid w:val="105344D4"/>
    <w:rsid w:val="10614D15"/>
    <w:rsid w:val="10688F00"/>
    <w:rsid w:val="106D58BC"/>
    <w:rsid w:val="1080F678"/>
    <w:rsid w:val="10CF2FBC"/>
    <w:rsid w:val="10D1A98B"/>
    <w:rsid w:val="10D917B7"/>
    <w:rsid w:val="10F06386"/>
    <w:rsid w:val="115BEB1D"/>
    <w:rsid w:val="11A94165"/>
    <w:rsid w:val="11AD5D08"/>
    <w:rsid w:val="11AD6697"/>
    <w:rsid w:val="11AEC950"/>
    <w:rsid w:val="11C0B9C1"/>
    <w:rsid w:val="11DEDD50"/>
    <w:rsid w:val="11E46D93"/>
    <w:rsid w:val="12147EF2"/>
    <w:rsid w:val="12515490"/>
    <w:rsid w:val="129DF5E2"/>
    <w:rsid w:val="12C778B4"/>
    <w:rsid w:val="12ECEDCC"/>
    <w:rsid w:val="12F2AE8A"/>
    <w:rsid w:val="12FB1BCB"/>
    <w:rsid w:val="130AFA26"/>
    <w:rsid w:val="130E1D04"/>
    <w:rsid w:val="13250043"/>
    <w:rsid w:val="133D0534"/>
    <w:rsid w:val="1350D0E7"/>
    <w:rsid w:val="135CFE68"/>
    <w:rsid w:val="1364CE98"/>
    <w:rsid w:val="13A01456"/>
    <w:rsid w:val="13B6D85C"/>
    <w:rsid w:val="13B8C4C6"/>
    <w:rsid w:val="13BE8BF0"/>
    <w:rsid w:val="13D45C74"/>
    <w:rsid w:val="13F70A90"/>
    <w:rsid w:val="14137F76"/>
    <w:rsid w:val="1429B539"/>
    <w:rsid w:val="142AA292"/>
    <w:rsid w:val="144151F4"/>
    <w:rsid w:val="14A8FCDD"/>
    <w:rsid w:val="14AFED69"/>
    <w:rsid w:val="14BBB9D6"/>
    <w:rsid w:val="14E02136"/>
    <w:rsid w:val="14E36635"/>
    <w:rsid w:val="14FCA23D"/>
    <w:rsid w:val="1575730A"/>
    <w:rsid w:val="158C72C8"/>
    <w:rsid w:val="15988CD0"/>
    <w:rsid w:val="159DC238"/>
    <w:rsid w:val="15FF08C8"/>
    <w:rsid w:val="1627B80F"/>
    <w:rsid w:val="163B48C1"/>
    <w:rsid w:val="163FB17C"/>
    <w:rsid w:val="167CEAA1"/>
    <w:rsid w:val="1686257E"/>
    <w:rsid w:val="169AB9E3"/>
    <w:rsid w:val="16C5AE28"/>
    <w:rsid w:val="16CC272D"/>
    <w:rsid w:val="16DD54F5"/>
    <w:rsid w:val="16DF0102"/>
    <w:rsid w:val="170655F3"/>
    <w:rsid w:val="17395627"/>
    <w:rsid w:val="174E29F9"/>
    <w:rsid w:val="1762A229"/>
    <w:rsid w:val="17686914"/>
    <w:rsid w:val="17782FC4"/>
    <w:rsid w:val="177F8C00"/>
    <w:rsid w:val="179A73AF"/>
    <w:rsid w:val="179C149C"/>
    <w:rsid w:val="179F433E"/>
    <w:rsid w:val="17C2ACEB"/>
    <w:rsid w:val="17F4C387"/>
    <w:rsid w:val="17F97C31"/>
    <w:rsid w:val="1800F58D"/>
    <w:rsid w:val="181E9EB4"/>
    <w:rsid w:val="18327349"/>
    <w:rsid w:val="184D9519"/>
    <w:rsid w:val="1867F78E"/>
    <w:rsid w:val="1897A1AE"/>
    <w:rsid w:val="18B74B3E"/>
    <w:rsid w:val="18C43680"/>
    <w:rsid w:val="18CA9FC5"/>
    <w:rsid w:val="193C0351"/>
    <w:rsid w:val="193CF237"/>
    <w:rsid w:val="1947665A"/>
    <w:rsid w:val="1961F00E"/>
    <w:rsid w:val="19644585"/>
    <w:rsid w:val="19703847"/>
    <w:rsid w:val="19A7102C"/>
    <w:rsid w:val="19B36AAE"/>
    <w:rsid w:val="19B4EA30"/>
    <w:rsid w:val="19D1A646"/>
    <w:rsid w:val="19DBAA8B"/>
    <w:rsid w:val="1A2C9E1B"/>
    <w:rsid w:val="1A36A0F4"/>
    <w:rsid w:val="1A3DBA07"/>
    <w:rsid w:val="1A47C53D"/>
    <w:rsid w:val="1A49A98D"/>
    <w:rsid w:val="1A49D539"/>
    <w:rsid w:val="1A67B76C"/>
    <w:rsid w:val="1A8FA439"/>
    <w:rsid w:val="1A9FC4C9"/>
    <w:rsid w:val="1AB20E78"/>
    <w:rsid w:val="1ACEFC7B"/>
    <w:rsid w:val="1AFBB2C3"/>
    <w:rsid w:val="1AFDC06F"/>
    <w:rsid w:val="1AFEDD34"/>
    <w:rsid w:val="1B00A834"/>
    <w:rsid w:val="1B1D5DC2"/>
    <w:rsid w:val="1B363A5D"/>
    <w:rsid w:val="1B3641EE"/>
    <w:rsid w:val="1B3A7785"/>
    <w:rsid w:val="1B3CAFAE"/>
    <w:rsid w:val="1B469562"/>
    <w:rsid w:val="1B59B5F2"/>
    <w:rsid w:val="1B930392"/>
    <w:rsid w:val="1BF014F5"/>
    <w:rsid w:val="1BF37C13"/>
    <w:rsid w:val="1C0E5D40"/>
    <w:rsid w:val="1C15C639"/>
    <w:rsid w:val="1C2F9762"/>
    <w:rsid w:val="1C44C85F"/>
    <w:rsid w:val="1C5821BE"/>
    <w:rsid w:val="1C641504"/>
    <w:rsid w:val="1C71488A"/>
    <w:rsid w:val="1C8D253A"/>
    <w:rsid w:val="1CA025CA"/>
    <w:rsid w:val="1CDE8AD0"/>
    <w:rsid w:val="1D4A65B8"/>
    <w:rsid w:val="1D4CF0CE"/>
    <w:rsid w:val="1D9260B7"/>
    <w:rsid w:val="1DA57A49"/>
    <w:rsid w:val="1DAD3107"/>
    <w:rsid w:val="1DC0C3D4"/>
    <w:rsid w:val="1DC2C5DE"/>
    <w:rsid w:val="1DECB1AA"/>
    <w:rsid w:val="1DF75521"/>
    <w:rsid w:val="1E023E93"/>
    <w:rsid w:val="1E0821ED"/>
    <w:rsid w:val="1E1BA8C9"/>
    <w:rsid w:val="1E32B59E"/>
    <w:rsid w:val="1E401162"/>
    <w:rsid w:val="1E58D9BF"/>
    <w:rsid w:val="1E59DD58"/>
    <w:rsid w:val="1E7B534A"/>
    <w:rsid w:val="1E83E73A"/>
    <w:rsid w:val="1E840330"/>
    <w:rsid w:val="1E9AEBF6"/>
    <w:rsid w:val="1ED55EC8"/>
    <w:rsid w:val="1EE63619"/>
    <w:rsid w:val="1EF3A1A4"/>
    <w:rsid w:val="1EF80634"/>
    <w:rsid w:val="1F00FD58"/>
    <w:rsid w:val="1F3341D3"/>
    <w:rsid w:val="1F3E971A"/>
    <w:rsid w:val="1F844691"/>
    <w:rsid w:val="1FA4FE8B"/>
    <w:rsid w:val="1FADFCBE"/>
    <w:rsid w:val="1FCCA36E"/>
    <w:rsid w:val="1FDD7FCE"/>
    <w:rsid w:val="1FE46C8A"/>
    <w:rsid w:val="1FEB603C"/>
    <w:rsid w:val="1FF52F10"/>
    <w:rsid w:val="201FB4A9"/>
    <w:rsid w:val="2031D36F"/>
    <w:rsid w:val="203B1F76"/>
    <w:rsid w:val="20402CD4"/>
    <w:rsid w:val="20477F4B"/>
    <w:rsid w:val="208B12BD"/>
    <w:rsid w:val="2091C07B"/>
    <w:rsid w:val="20BACD9D"/>
    <w:rsid w:val="20BB4050"/>
    <w:rsid w:val="20EDB19F"/>
    <w:rsid w:val="2104D70B"/>
    <w:rsid w:val="2118419D"/>
    <w:rsid w:val="213B594E"/>
    <w:rsid w:val="2141BB6F"/>
    <w:rsid w:val="2159617A"/>
    <w:rsid w:val="2166CC66"/>
    <w:rsid w:val="21907A81"/>
    <w:rsid w:val="21953238"/>
    <w:rsid w:val="219BDDB1"/>
    <w:rsid w:val="21B14BE9"/>
    <w:rsid w:val="21C1F895"/>
    <w:rsid w:val="21C4401D"/>
    <w:rsid w:val="21D01A4E"/>
    <w:rsid w:val="21DCB2A2"/>
    <w:rsid w:val="21FB0478"/>
    <w:rsid w:val="220A3AA2"/>
    <w:rsid w:val="220D8903"/>
    <w:rsid w:val="221DD6DB"/>
    <w:rsid w:val="2258E806"/>
    <w:rsid w:val="225D942F"/>
    <w:rsid w:val="225E2DA9"/>
    <w:rsid w:val="226C7143"/>
    <w:rsid w:val="2273EF6B"/>
    <w:rsid w:val="2291F90C"/>
    <w:rsid w:val="22CBB1C1"/>
    <w:rsid w:val="22CF5FCB"/>
    <w:rsid w:val="22E2E597"/>
    <w:rsid w:val="22F29352"/>
    <w:rsid w:val="230FDD10"/>
    <w:rsid w:val="230FEDED"/>
    <w:rsid w:val="2314E779"/>
    <w:rsid w:val="231A63D3"/>
    <w:rsid w:val="234A22E6"/>
    <w:rsid w:val="2351C50A"/>
    <w:rsid w:val="2385993E"/>
    <w:rsid w:val="23A43046"/>
    <w:rsid w:val="23B842A7"/>
    <w:rsid w:val="2400B0F4"/>
    <w:rsid w:val="240F3732"/>
    <w:rsid w:val="242CAD01"/>
    <w:rsid w:val="247EB5F8"/>
    <w:rsid w:val="24AEECC2"/>
    <w:rsid w:val="24B581C1"/>
    <w:rsid w:val="24B95F39"/>
    <w:rsid w:val="255E83E0"/>
    <w:rsid w:val="257882C1"/>
    <w:rsid w:val="2584E163"/>
    <w:rsid w:val="25C89AFE"/>
    <w:rsid w:val="25CF081E"/>
    <w:rsid w:val="2606EDE2"/>
    <w:rsid w:val="262AC2C4"/>
    <w:rsid w:val="264A55AC"/>
    <w:rsid w:val="264C073C"/>
    <w:rsid w:val="2659884D"/>
    <w:rsid w:val="265FFB11"/>
    <w:rsid w:val="267113DF"/>
    <w:rsid w:val="26873AA3"/>
    <w:rsid w:val="2691C359"/>
    <w:rsid w:val="2694D3B2"/>
    <w:rsid w:val="26A9C81A"/>
    <w:rsid w:val="26D1F2CD"/>
    <w:rsid w:val="26DC1F94"/>
    <w:rsid w:val="26ECB543"/>
    <w:rsid w:val="26F47AF9"/>
    <w:rsid w:val="2708EF9A"/>
    <w:rsid w:val="270CEA99"/>
    <w:rsid w:val="272DBC96"/>
    <w:rsid w:val="2746F2BF"/>
    <w:rsid w:val="275CE3DC"/>
    <w:rsid w:val="27697B37"/>
    <w:rsid w:val="27703069"/>
    <w:rsid w:val="2775418F"/>
    <w:rsid w:val="278548D6"/>
    <w:rsid w:val="27B0BF56"/>
    <w:rsid w:val="27BE2F40"/>
    <w:rsid w:val="27D41D3B"/>
    <w:rsid w:val="27FE9B68"/>
    <w:rsid w:val="27FFD230"/>
    <w:rsid w:val="281660E2"/>
    <w:rsid w:val="281EBF76"/>
    <w:rsid w:val="2846315B"/>
    <w:rsid w:val="284DD08F"/>
    <w:rsid w:val="2872475D"/>
    <w:rsid w:val="2891F50E"/>
    <w:rsid w:val="28B51ADA"/>
    <w:rsid w:val="28CB7BEE"/>
    <w:rsid w:val="28D5166C"/>
    <w:rsid w:val="28E2D28B"/>
    <w:rsid w:val="28F72F56"/>
    <w:rsid w:val="291111F0"/>
    <w:rsid w:val="2980C8D3"/>
    <w:rsid w:val="2983F4EB"/>
    <w:rsid w:val="29B80BDA"/>
    <w:rsid w:val="29C2AB8F"/>
    <w:rsid w:val="29C92B3C"/>
    <w:rsid w:val="29D84976"/>
    <w:rsid w:val="29EC65BA"/>
    <w:rsid w:val="2A0E1094"/>
    <w:rsid w:val="2A6FF278"/>
    <w:rsid w:val="2A7D2114"/>
    <w:rsid w:val="2A92FFB7"/>
    <w:rsid w:val="2AB74C7B"/>
    <w:rsid w:val="2ACF7558"/>
    <w:rsid w:val="2AD169B7"/>
    <w:rsid w:val="2AD34448"/>
    <w:rsid w:val="2AE27735"/>
    <w:rsid w:val="2AF32F62"/>
    <w:rsid w:val="2AFCF7F1"/>
    <w:rsid w:val="2B57766A"/>
    <w:rsid w:val="2B5B91CD"/>
    <w:rsid w:val="2B6268B5"/>
    <w:rsid w:val="2B766F88"/>
    <w:rsid w:val="2B76891B"/>
    <w:rsid w:val="2B7C739C"/>
    <w:rsid w:val="2B7EAB94"/>
    <w:rsid w:val="2BB3D3B9"/>
    <w:rsid w:val="2BD7C918"/>
    <w:rsid w:val="2BE1C922"/>
    <w:rsid w:val="2BE8A351"/>
    <w:rsid w:val="2BF843F8"/>
    <w:rsid w:val="2C07557E"/>
    <w:rsid w:val="2C0A0788"/>
    <w:rsid w:val="2C0BC2D9"/>
    <w:rsid w:val="2C1AC806"/>
    <w:rsid w:val="2C23AA37"/>
    <w:rsid w:val="2C62400D"/>
    <w:rsid w:val="2C6EBFF8"/>
    <w:rsid w:val="2C7723C6"/>
    <w:rsid w:val="2C7C0415"/>
    <w:rsid w:val="2C811FDC"/>
    <w:rsid w:val="2C8F9BD1"/>
    <w:rsid w:val="2C911CF0"/>
    <w:rsid w:val="2C915928"/>
    <w:rsid w:val="2CA386B7"/>
    <w:rsid w:val="2CAEAFAE"/>
    <w:rsid w:val="2CF859BD"/>
    <w:rsid w:val="2D1105AC"/>
    <w:rsid w:val="2D1843FD"/>
    <w:rsid w:val="2D315446"/>
    <w:rsid w:val="2D34FB97"/>
    <w:rsid w:val="2D506D68"/>
    <w:rsid w:val="2D686CA1"/>
    <w:rsid w:val="2D7D4B38"/>
    <w:rsid w:val="2D8A4F30"/>
    <w:rsid w:val="2DA64F44"/>
    <w:rsid w:val="2DAF8131"/>
    <w:rsid w:val="2DD96FFB"/>
    <w:rsid w:val="2DEE99FD"/>
    <w:rsid w:val="2E1D38D8"/>
    <w:rsid w:val="2E229171"/>
    <w:rsid w:val="2E3BF8E0"/>
    <w:rsid w:val="2EAE1A61"/>
    <w:rsid w:val="2EAE245B"/>
    <w:rsid w:val="2F204413"/>
    <w:rsid w:val="2F33010F"/>
    <w:rsid w:val="2F813ACB"/>
    <w:rsid w:val="2F8A9228"/>
    <w:rsid w:val="2F97AB84"/>
    <w:rsid w:val="2FA2E67B"/>
    <w:rsid w:val="2FAF0BC2"/>
    <w:rsid w:val="2FBC0ED8"/>
    <w:rsid w:val="2FC8BDB2"/>
    <w:rsid w:val="2FCBC88C"/>
    <w:rsid w:val="2FEB6631"/>
    <w:rsid w:val="2FEC8BDC"/>
    <w:rsid w:val="30101869"/>
    <w:rsid w:val="3011186F"/>
    <w:rsid w:val="3015A2AE"/>
    <w:rsid w:val="301C74E8"/>
    <w:rsid w:val="301FD0F1"/>
    <w:rsid w:val="3023573F"/>
    <w:rsid w:val="30330856"/>
    <w:rsid w:val="3033E436"/>
    <w:rsid w:val="3043FD96"/>
    <w:rsid w:val="304FE4BF"/>
    <w:rsid w:val="305416C7"/>
    <w:rsid w:val="30542E2E"/>
    <w:rsid w:val="305ECE32"/>
    <w:rsid w:val="308BF870"/>
    <w:rsid w:val="309BA402"/>
    <w:rsid w:val="310E6E7C"/>
    <w:rsid w:val="313EB6DC"/>
    <w:rsid w:val="314F643D"/>
    <w:rsid w:val="3151E475"/>
    <w:rsid w:val="315E131C"/>
    <w:rsid w:val="317EFF4C"/>
    <w:rsid w:val="31834D69"/>
    <w:rsid w:val="3186A51E"/>
    <w:rsid w:val="318EF5D3"/>
    <w:rsid w:val="31910655"/>
    <w:rsid w:val="3191EC41"/>
    <w:rsid w:val="31A40186"/>
    <w:rsid w:val="31B5BA8B"/>
    <w:rsid w:val="31CB9EB0"/>
    <w:rsid w:val="31CC05A1"/>
    <w:rsid w:val="31E5035E"/>
    <w:rsid w:val="32010E8C"/>
    <w:rsid w:val="321A25AE"/>
    <w:rsid w:val="323A4A82"/>
    <w:rsid w:val="3256AF6A"/>
    <w:rsid w:val="326B083C"/>
    <w:rsid w:val="3284E93F"/>
    <w:rsid w:val="32963A41"/>
    <w:rsid w:val="329B5186"/>
    <w:rsid w:val="32D1A00C"/>
    <w:rsid w:val="32D3C87F"/>
    <w:rsid w:val="32D95B2E"/>
    <w:rsid w:val="33005E74"/>
    <w:rsid w:val="330E953B"/>
    <w:rsid w:val="334A725D"/>
    <w:rsid w:val="3354E0A2"/>
    <w:rsid w:val="336DE894"/>
    <w:rsid w:val="33878581"/>
    <w:rsid w:val="33ABB729"/>
    <w:rsid w:val="33BFAEEC"/>
    <w:rsid w:val="33C45005"/>
    <w:rsid w:val="33CF0305"/>
    <w:rsid w:val="3430E7AC"/>
    <w:rsid w:val="34424F0A"/>
    <w:rsid w:val="34442ED0"/>
    <w:rsid w:val="34508A65"/>
    <w:rsid w:val="3490EBA9"/>
    <w:rsid w:val="34976491"/>
    <w:rsid w:val="349CF753"/>
    <w:rsid w:val="349F52B2"/>
    <w:rsid w:val="34AA6FF0"/>
    <w:rsid w:val="34B74237"/>
    <w:rsid w:val="34E6606E"/>
    <w:rsid w:val="353122FA"/>
    <w:rsid w:val="354CB18E"/>
    <w:rsid w:val="357A247C"/>
    <w:rsid w:val="35822F29"/>
    <w:rsid w:val="35930B73"/>
    <w:rsid w:val="35AA33C7"/>
    <w:rsid w:val="35CD6655"/>
    <w:rsid w:val="3604651C"/>
    <w:rsid w:val="360B41ED"/>
    <w:rsid w:val="36241E31"/>
    <w:rsid w:val="3657BB41"/>
    <w:rsid w:val="3678B88D"/>
    <w:rsid w:val="36AEC372"/>
    <w:rsid w:val="36B3F985"/>
    <w:rsid w:val="36D7A0DC"/>
    <w:rsid w:val="36DF12AA"/>
    <w:rsid w:val="3705EAF2"/>
    <w:rsid w:val="370B44B9"/>
    <w:rsid w:val="371A2DBA"/>
    <w:rsid w:val="371C0E18"/>
    <w:rsid w:val="373FCA5F"/>
    <w:rsid w:val="3740BB1A"/>
    <w:rsid w:val="374E1F2B"/>
    <w:rsid w:val="3767C16E"/>
    <w:rsid w:val="377C53E6"/>
    <w:rsid w:val="37A7ACCD"/>
    <w:rsid w:val="37AE5A7D"/>
    <w:rsid w:val="37B5E5E6"/>
    <w:rsid w:val="3804BB23"/>
    <w:rsid w:val="3816E7EC"/>
    <w:rsid w:val="3833F389"/>
    <w:rsid w:val="3836007B"/>
    <w:rsid w:val="384831BD"/>
    <w:rsid w:val="384B5407"/>
    <w:rsid w:val="385621AC"/>
    <w:rsid w:val="3868921C"/>
    <w:rsid w:val="3871068B"/>
    <w:rsid w:val="387696B4"/>
    <w:rsid w:val="388570E0"/>
    <w:rsid w:val="38962F1A"/>
    <w:rsid w:val="38C6CC4A"/>
    <w:rsid w:val="394213BC"/>
    <w:rsid w:val="39647687"/>
    <w:rsid w:val="396A83D2"/>
    <w:rsid w:val="397C762E"/>
    <w:rsid w:val="39A08B84"/>
    <w:rsid w:val="39C500E6"/>
    <w:rsid w:val="39C8533B"/>
    <w:rsid w:val="39D20347"/>
    <w:rsid w:val="39DB5A83"/>
    <w:rsid w:val="39F05107"/>
    <w:rsid w:val="3A016DE7"/>
    <w:rsid w:val="3A3DC49D"/>
    <w:rsid w:val="3A499191"/>
    <w:rsid w:val="3A56A6AD"/>
    <w:rsid w:val="3A56B411"/>
    <w:rsid w:val="3A5B307B"/>
    <w:rsid w:val="3A6F7E96"/>
    <w:rsid w:val="3A891ED4"/>
    <w:rsid w:val="3A8C60F1"/>
    <w:rsid w:val="3A8E03C8"/>
    <w:rsid w:val="3A924BAF"/>
    <w:rsid w:val="3A98349E"/>
    <w:rsid w:val="3AA14C26"/>
    <w:rsid w:val="3AC3E9C0"/>
    <w:rsid w:val="3AFA9EA2"/>
    <w:rsid w:val="3B05A921"/>
    <w:rsid w:val="3B2B4A21"/>
    <w:rsid w:val="3B3C5BE5"/>
    <w:rsid w:val="3B515F82"/>
    <w:rsid w:val="3B52AB50"/>
    <w:rsid w:val="3B5C7667"/>
    <w:rsid w:val="3BB57B30"/>
    <w:rsid w:val="3BCE7CA6"/>
    <w:rsid w:val="3BDB9587"/>
    <w:rsid w:val="3C10794E"/>
    <w:rsid w:val="3C119D13"/>
    <w:rsid w:val="3C24432A"/>
    <w:rsid w:val="3C29D429"/>
    <w:rsid w:val="3C359327"/>
    <w:rsid w:val="3C4B45FC"/>
    <w:rsid w:val="3C4CEAD3"/>
    <w:rsid w:val="3C510A24"/>
    <w:rsid w:val="3C7F0B4E"/>
    <w:rsid w:val="3CF4D78E"/>
    <w:rsid w:val="3CFD77E2"/>
    <w:rsid w:val="3CFF5233"/>
    <w:rsid w:val="3D1B507C"/>
    <w:rsid w:val="3D25A077"/>
    <w:rsid w:val="3D51C918"/>
    <w:rsid w:val="3D59F3D0"/>
    <w:rsid w:val="3D669132"/>
    <w:rsid w:val="3D9BA869"/>
    <w:rsid w:val="3D9F826E"/>
    <w:rsid w:val="3DC8A33F"/>
    <w:rsid w:val="3DDD7F35"/>
    <w:rsid w:val="3DE53084"/>
    <w:rsid w:val="3E0CE6A1"/>
    <w:rsid w:val="3E134960"/>
    <w:rsid w:val="3E41C133"/>
    <w:rsid w:val="3E58EC93"/>
    <w:rsid w:val="3E5DA223"/>
    <w:rsid w:val="3E674B77"/>
    <w:rsid w:val="3E7D6E49"/>
    <w:rsid w:val="3EA5515D"/>
    <w:rsid w:val="3EAC6244"/>
    <w:rsid w:val="3F1F0B2A"/>
    <w:rsid w:val="3F6473A0"/>
    <w:rsid w:val="3F775F5A"/>
    <w:rsid w:val="3F7EE3DB"/>
    <w:rsid w:val="3F86E825"/>
    <w:rsid w:val="3F9FEC9C"/>
    <w:rsid w:val="3FAF80B5"/>
    <w:rsid w:val="3FE07FB3"/>
    <w:rsid w:val="3FF3B3BB"/>
    <w:rsid w:val="4013BDDE"/>
    <w:rsid w:val="402553CC"/>
    <w:rsid w:val="409048AC"/>
    <w:rsid w:val="40C9D4A8"/>
    <w:rsid w:val="40CAA223"/>
    <w:rsid w:val="40D72330"/>
    <w:rsid w:val="40E50E36"/>
    <w:rsid w:val="410745B7"/>
    <w:rsid w:val="410C1DFE"/>
    <w:rsid w:val="4128D943"/>
    <w:rsid w:val="41320994"/>
    <w:rsid w:val="4135DC0A"/>
    <w:rsid w:val="415948BF"/>
    <w:rsid w:val="416E8341"/>
    <w:rsid w:val="4170F48A"/>
    <w:rsid w:val="4191418F"/>
    <w:rsid w:val="41A2CFE0"/>
    <w:rsid w:val="41F709F2"/>
    <w:rsid w:val="421455F1"/>
    <w:rsid w:val="421A59C6"/>
    <w:rsid w:val="4266101B"/>
    <w:rsid w:val="42AE31EC"/>
    <w:rsid w:val="431E6FC4"/>
    <w:rsid w:val="43336255"/>
    <w:rsid w:val="4343C76A"/>
    <w:rsid w:val="43516542"/>
    <w:rsid w:val="4354930E"/>
    <w:rsid w:val="4366E4F3"/>
    <w:rsid w:val="43844727"/>
    <w:rsid w:val="43C48F0D"/>
    <w:rsid w:val="4403869B"/>
    <w:rsid w:val="4409F132"/>
    <w:rsid w:val="4417A204"/>
    <w:rsid w:val="4432551D"/>
    <w:rsid w:val="445167BF"/>
    <w:rsid w:val="4487B59F"/>
    <w:rsid w:val="44F7C3C1"/>
    <w:rsid w:val="44FCE15B"/>
    <w:rsid w:val="44FE6E81"/>
    <w:rsid w:val="4515DD47"/>
    <w:rsid w:val="452984FA"/>
    <w:rsid w:val="45402E87"/>
    <w:rsid w:val="4545FF10"/>
    <w:rsid w:val="45464E3D"/>
    <w:rsid w:val="4557A439"/>
    <w:rsid w:val="456A0D71"/>
    <w:rsid w:val="45A274FB"/>
    <w:rsid w:val="45AF95B4"/>
    <w:rsid w:val="45FA2DA4"/>
    <w:rsid w:val="4601F57C"/>
    <w:rsid w:val="4606A667"/>
    <w:rsid w:val="4617ACA6"/>
    <w:rsid w:val="462BBADE"/>
    <w:rsid w:val="46561086"/>
    <w:rsid w:val="4664474D"/>
    <w:rsid w:val="4687E27D"/>
    <w:rsid w:val="46B164EB"/>
    <w:rsid w:val="46C88711"/>
    <w:rsid w:val="46F138B8"/>
    <w:rsid w:val="47090D72"/>
    <w:rsid w:val="4734D941"/>
    <w:rsid w:val="4768BE34"/>
    <w:rsid w:val="476FEE92"/>
    <w:rsid w:val="47AFE4A3"/>
    <w:rsid w:val="47BFF517"/>
    <w:rsid w:val="47C7E8D5"/>
    <w:rsid w:val="47FA0589"/>
    <w:rsid w:val="4806EC81"/>
    <w:rsid w:val="480D1F05"/>
    <w:rsid w:val="483929BE"/>
    <w:rsid w:val="485E9050"/>
    <w:rsid w:val="48CE264F"/>
    <w:rsid w:val="48D363E0"/>
    <w:rsid w:val="48FD6596"/>
    <w:rsid w:val="4925E907"/>
    <w:rsid w:val="495834DE"/>
    <w:rsid w:val="498E7F76"/>
    <w:rsid w:val="49A65C40"/>
    <w:rsid w:val="49F51324"/>
    <w:rsid w:val="49F5F840"/>
    <w:rsid w:val="49F870DF"/>
    <w:rsid w:val="4A047ED0"/>
    <w:rsid w:val="4A158EAA"/>
    <w:rsid w:val="4A1C9659"/>
    <w:rsid w:val="4A26242F"/>
    <w:rsid w:val="4A417D73"/>
    <w:rsid w:val="4A43F515"/>
    <w:rsid w:val="4A5C99B1"/>
    <w:rsid w:val="4A6C7A03"/>
    <w:rsid w:val="4A99BF01"/>
    <w:rsid w:val="4A9B0DCA"/>
    <w:rsid w:val="4AA999F2"/>
    <w:rsid w:val="4ADF7721"/>
    <w:rsid w:val="4AE78565"/>
    <w:rsid w:val="4B03AA72"/>
    <w:rsid w:val="4B042D07"/>
    <w:rsid w:val="4B04F787"/>
    <w:rsid w:val="4B5A24D0"/>
    <w:rsid w:val="4B6F0408"/>
    <w:rsid w:val="4BCA8BBB"/>
    <w:rsid w:val="4BD722F0"/>
    <w:rsid w:val="4BEE19EB"/>
    <w:rsid w:val="4C02F29D"/>
    <w:rsid w:val="4C0503D1"/>
    <w:rsid w:val="4C226EA5"/>
    <w:rsid w:val="4C2BAE36"/>
    <w:rsid w:val="4C367FF5"/>
    <w:rsid w:val="4C3E4E32"/>
    <w:rsid w:val="4C89C762"/>
    <w:rsid w:val="4CD12700"/>
    <w:rsid w:val="4CF6DF1C"/>
    <w:rsid w:val="4D044A34"/>
    <w:rsid w:val="4D920625"/>
    <w:rsid w:val="4D9D1720"/>
    <w:rsid w:val="4D9F0999"/>
    <w:rsid w:val="4DAB2DE6"/>
    <w:rsid w:val="4DB832C4"/>
    <w:rsid w:val="4DE1FCD8"/>
    <w:rsid w:val="4E064FD9"/>
    <w:rsid w:val="4E4AEA99"/>
    <w:rsid w:val="4E529083"/>
    <w:rsid w:val="4E61226B"/>
    <w:rsid w:val="4E6F5932"/>
    <w:rsid w:val="4E722D7F"/>
    <w:rsid w:val="4EA6EB92"/>
    <w:rsid w:val="4EA7DA63"/>
    <w:rsid w:val="4EB47C06"/>
    <w:rsid w:val="4EBAC82A"/>
    <w:rsid w:val="4EBB396E"/>
    <w:rsid w:val="4EBFB69A"/>
    <w:rsid w:val="4EDC53CA"/>
    <w:rsid w:val="4EDD7A80"/>
    <w:rsid w:val="4EF2B1AB"/>
    <w:rsid w:val="4EF73930"/>
    <w:rsid w:val="4F238F2F"/>
    <w:rsid w:val="4F57D5E3"/>
    <w:rsid w:val="4F5D2C62"/>
    <w:rsid w:val="4F806234"/>
    <w:rsid w:val="4F8D618E"/>
    <w:rsid w:val="4F8FAF65"/>
    <w:rsid w:val="4FAB53EB"/>
    <w:rsid w:val="4FABCB08"/>
    <w:rsid w:val="4FFA5CA6"/>
    <w:rsid w:val="5018AB82"/>
    <w:rsid w:val="50199E04"/>
    <w:rsid w:val="5026D93A"/>
    <w:rsid w:val="504B41FD"/>
    <w:rsid w:val="506B1534"/>
    <w:rsid w:val="50896EB4"/>
    <w:rsid w:val="50A77B2A"/>
    <w:rsid w:val="50A96E2E"/>
    <w:rsid w:val="50F6A115"/>
    <w:rsid w:val="50FC0D59"/>
    <w:rsid w:val="510E819E"/>
    <w:rsid w:val="511E5551"/>
    <w:rsid w:val="5126E686"/>
    <w:rsid w:val="515F4D22"/>
    <w:rsid w:val="51802295"/>
    <w:rsid w:val="51883684"/>
    <w:rsid w:val="518BDBF8"/>
    <w:rsid w:val="51EEF801"/>
    <w:rsid w:val="5211905B"/>
    <w:rsid w:val="5217D406"/>
    <w:rsid w:val="5241672B"/>
    <w:rsid w:val="5249B661"/>
    <w:rsid w:val="526868D4"/>
    <w:rsid w:val="527CE49C"/>
    <w:rsid w:val="52865FDA"/>
    <w:rsid w:val="52A2C3D2"/>
    <w:rsid w:val="52B7ACFE"/>
    <w:rsid w:val="52D97606"/>
    <w:rsid w:val="52E64E48"/>
    <w:rsid w:val="52F3894E"/>
    <w:rsid w:val="5306FBF4"/>
    <w:rsid w:val="5323D173"/>
    <w:rsid w:val="5327D9D0"/>
    <w:rsid w:val="533234EB"/>
    <w:rsid w:val="5334938E"/>
    <w:rsid w:val="533CC8FE"/>
    <w:rsid w:val="53B73A6E"/>
    <w:rsid w:val="53BEB33A"/>
    <w:rsid w:val="53C1722E"/>
    <w:rsid w:val="53D4427C"/>
    <w:rsid w:val="53E23000"/>
    <w:rsid w:val="53F11C5D"/>
    <w:rsid w:val="5420B67E"/>
    <w:rsid w:val="542592B1"/>
    <w:rsid w:val="542C7CDC"/>
    <w:rsid w:val="54391EE0"/>
    <w:rsid w:val="54597F1A"/>
    <w:rsid w:val="545D7C47"/>
    <w:rsid w:val="547E8B55"/>
    <w:rsid w:val="54A665BB"/>
    <w:rsid w:val="54AD2356"/>
    <w:rsid w:val="54BCBE4D"/>
    <w:rsid w:val="54F9BDAE"/>
    <w:rsid w:val="552698C3"/>
    <w:rsid w:val="554B6617"/>
    <w:rsid w:val="555603BE"/>
    <w:rsid w:val="555AAC44"/>
    <w:rsid w:val="556DEAEF"/>
    <w:rsid w:val="5585274E"/>
    <w:rsid w:val="559C0A45"/>
    <w:rsid w:val="55AC7986"/>
    <w:rsid w:val="55AD1F66"/>
    <w:rsid w:val="55B2B999"/>
    <w:rsid w:val="55BF05F2"/>
    <w:rsid w:val="55DCCC55"/>
    <w:rsid w:val="55DDC910"/>
    <w:rsid w:val="55FC98EB"/>
    <w:rsid w:val="561CFBF9"/>
    <w:rsid w:val="562799F5"/>
    <w:rsid w:val="562A2009"/>
    <w:rsid w:val="566706AC"/>
    <w:rsid w:val="567CC6A7"/>
    <w:rsid w:val="5681329A"/>
    <w:rsid w:val="5681D456"/>
    <w:rsid w:val="569D4186"/>
    <w:rsid w:val="56AEC15E"/>
    <w:rsid w:val="56C174CF"/>
    <w:rsid w:val="56C4124F"/>
    <w:rsid w:val="56C7DED3"/>
    <w:rsid w:val="56D08C36"/>
    <w:rsid w:val="56D0B176"/>
    <w:rsid w:val="56F217BE"/>
    <w:rsid w:val="56F3AA50"/>
    <w:rsid w:val="56FB61F3"/>
    <w:rsid w:val="5711F044"/>
    <w:rsid w:val="57305E54"/>
    <w:rsid w:val="57378EBE"/>
    <w:rsid w:val="573BB619"/>
    <w:rsid w:val="5747A4A0"/>
    <w:rsid w:val="5757CD28"/>
    <w:rsid w:val="575B87A2"/>
    <w:rsid w:val="577301A6"/>
    <w:rsid w:val="57746E78"/>
    <w:rsid w:val="577B19F1"/>
    <w:rsid w:val="5782CAB4"/>
    <w:rsid w:val="579B700C"/>
    <w:rsid w:val="57A59498"/>
    <w:rsid w:val="57F37B06"/>
    <w:rsid w:val="584D3B23"/>
    <w:rsid w:val="586E78B2"/>
    <w:rsid w:val="58A6E1D8"/>
    <w:rsid w:val="58AA992A"/>
    <w:rsid w:val="58E11E28"/>
    <w:rsid w:val="5947DF40"/>
    <w:rsid w:val="595C0BE9"/>
    <w:rsid w:val="596AEB13"/>
    <w:rsid w:val="599B382A"/>
    <w:rsid w:val="59A984D9"/>
    <w:rsid w:val="59ACA16F"/>
    <w:rsid w:val="59C58D82"/>
    <w:rsid w:val="59CB660C"/>
    <w:rsid w:val="59D0BE93"/>
    <w:rsid w:val="5A92E6BF"/>
    <w:rsid w:val="5AC53913"/>
    <w:rsid w:val="5B29D7A3"/>
    <w:rsid w:val="5B552D0D"/>
    <w:rsid w:val="5B561EEA"/>
    <w:rsid w:val="5B585D59"/>
    <w:rsid w:val="5B690143"/>
    <w:rsid w:val="5B7BBD95"/>
    <w:rsid w:val="5B8A5638"/>
    <w:rsid w:val="5B96B693"/>
    <w:rsid w:val="5BB23061"/>
    <w:rsid w:val="5BBC36BD"/>
    <w:rsid w:val="5BDACB20"/>
    <w:rsid w:val="5BF732DB"/>
    <w:rsid w:val="5C3CE888"/>
    <w:rsid w:val="5C4F0AB8"/>
    <w:rsid w:val="5C5952DD"/>
    <w:rsid w:val="5C7F992A"/>
    <w:rsid w:val="5C8D2DBB"/>
    <w:rsid w:val="5C9B71E7"/>
    <w:rsid w:val="5C9C392F"/>
    <w:rsid w:val="5CD99081"/>
    <w:rsid w:val="5CED858C"/>
    <w:rsid w:val="5CF38F62"/>
    <w:rsid w:val="5D1AE7A0"/>
    <w:rsid w:val="5D1B6550"/>
    <w:rsid w:val="5D203AA0"/>
    <w:rsid w:val="5D2EA9F0"/>
    <w:rsid w:val="5D6EF345"/>
    <w:rsid w:val="5DC44731"/>
    <w:rsid w:val="5DCDE6F6"/>
    <w:rsid w:val="5DCEA086"/>
    <w:rsid w:val="5DD2EB23"/>
    <w:rsid w:val="5DD5FA17"/>
    <w:rsid w:val="5DDF0E70"/>
    <w:rsid w:val="5E1CBED2"/>
    <w:rsid w:val="5E2626C1"/>
    <w:rsid w:val="5E2A6A12"/>
    <w:rsid w:val="5E2FFC16"/>
    <w:rsid w:val="5E74C1BC"/>
    <w:rsid w:val="5E7673D9"/>
    <w:rsid w:val="5E81C517"/>
    <w:rsid w:val="5EBFD8F2"/>
    <w:rsid w:val="5EC80725"/>
    <w:rsid w:val="5F4159EE"/>
    <w:rsid w:val="5F8A70E1"/>
    <w:rsid w:val="5FBAD812"/>
    <w:rsid w:val="5FC125A0"/>
    <w:rsid w:val="5FC3CB5A"/>
    <w:rsid w:val="60ACCBD5"/>
    <w:rsid w:val="60C5BB3D"/>
    <w:rsid w:val="60E245CC"/>
    <w:rsid w:val="60F92A28"/>
    <w:rsid w:val="60F9CCD7"/>
    <w:rsid w:val="6109178C"/>
    <w:rsid w:val="614E5877"/>
    <w:rsid w:val="616318D5"/>
    <w:rsid w:val="617E3CC2"/>
    <w:rsid w:val="619A3D5B"/>
    <w:rsid w:val="61C4914D"/>
    <w:rsid w:val="61D04F1B"/>
    <w:rsid w:val="61E89E28"/>
    <w:rsid w:val="61EED928"/>
    <w:rsid w:val="62070C42"/>
    <w:rsid w:val="621F1232"/>
    <w:rsid w:val="62619FC2"/>
    <w:rsid w:val="62632272"/>
    <w:rsid w:val="6297B854"/>
    <w:rsid w:val="62B19179"/>
    <w:rsid w:val="62BFD5D5"/>
    <w:rsid w:val="62DBD9E1"/>
    <w:rsid w:val="62F01F21"/>
    <w:rsid w:val="62F61C1E"/>
    <w:rsid w:val="63440EB9"/>
    <w:rsid w:val="634B5CA1"/>
    <w:rsid w:val="635FD6F6"/>
    <w:rsid w:val="63698B70"/>
    <w:rsid w:val="6370CA3C"/>
    <w:rsid w:val="6371F8B1"/>
    <w:rsid w:val="63BE1DC4"/>
    <w:rsid w:val="63D136E4"/>
    <w:rsid w:val="63EAFDE9"/>
    <w:rsid w:val="6427AC65"/>
    <w:rsid w:val="642D69A3"/>
    <w:rsid w:val="642ED210"/>
    <w:rsid w:val="64747EF5"/>
    <w:rsid w:val="648BB697"/>
    <w:rsid w:val="649F921F"/>
    <w:rsid w:val="64A30820"/>
    <w:rsid w:val="64C38413"/>
    <w:rsid w:val="64D8771E"/>
    <w:rsid w:val="64E4020B"/>
    <w:rsid w:val="64EAC75F"/>
    <w:rsid w:val="650006DF"/>
    <w:rsid w:val="6543B4C3"/>
    <w:rsid w:val="654736C5"/>
    <w:rsid w:val="6556B2F4"/>
    <w:rsid w:val="6556FE1C"/>
    <w:rsid w:val="656894FF"/>
    <w:rsid w:val="656B817D"/>
    <w:rsid w:val="658E1E8C"/>
    <w:rsid w:val="65AF7F69"/>
    <w:rsid w:val="65D628B8"/>
    <w:rsid w:val="662416B3"/>
    <w:rsid w:val="6627B6D5"/>
    <w:rsid w:val="66661298"/>
    <w:rsid w:val="666D761A"/>
    <w:rsid w:val="669456FD"/>
    <w:rsid w:val="669467D2"/>
    <w:rsid w:val="66BD7EAB"/>
    <w:rsid w:val="66D44680"/>
    <w:rsid w:val="66DC1488"/>
    <w:rsid w:val="66DDE348"/>
    <w:rsid w:val="66E284D4"/>
    <w:rsid w:val="66E9304D"/>
    <w:rsid w:val="66FAA922"/>
    <w:rsid w:val="66FF4E8F"/>
    <w:rsid w:val="670721DC"/>
    <w:rsid w:val="6742B96E"/>
    <w:rsid w:val="6747387C"/>
    <w:rsid w:val="6787A147"/>
    <w:rsid w:val="678B9505"/>
    <w:rsid w:val="679D49A7"/>
    <w:rsid w:val="67A6559B"/>
    <w:rsid w:val="67B22323"/>
    <w:rsid w:val="67B32784"/>
    <w:rsid w:val="682C3584"/>
    <w:rsid w:val="6846E2CA"/>
    <w:rsid w:val="6884F3E5"/>
    <w:rsid w:val="68B0E313"/>
    <w:rsid w:val="6908A385"/>
    <w:rsid w:val="690AEE01"/>
    <w:rsid w:val="690D0F85"/>
    <w:rsid w:val="695BC903"/>
    <w:rsid w:val="6963E08D"/>
    <w:rsid w:val="69875218"/>
    <w:rsid w:val="69AFC78B"/>
    <w:rsid w:val="69CE60C4"/>
    <w:rsid w:val="69D71F5E"/>
    <w:rsid w:val="6A18C77C"/>
    <w:rsid w:val="6A34F075"/>
    <w:rsid w:val="6A38B4D7"/>
    <w:rsid w:val="6A5D3F44"/>
    <w:rsid w:val="6A6DEC16"/>
    <w:rsid w:val="6A87D0F3"/>
    <w:rsid w:val="6A9182C7"/>
    <w:rsid w:val="6A949372"/>
    <w:rsid w:val="6A9FFB18"/>
    <w:rsid w:val="6ABC246C"/>
    <w:rsid w:val="6AC57EFE"/>
    <w:rsid w:val="6AD914AE"/>
    <w:rsid w:val="6B2DBB2A"/>
    <w:rsid w:val="6B3FF815"/>
    <w:rsid w:val="6B46129C"/>
    <w:rsid w:val="6B4CF337"/>
    <w:rsid w:val="6B8FEBEF"/>
    <w:rsid w:val="6BCCCD53"/>
    <w:rsid w:val="6BD7F41C"/>
    <w:rsid w:val="6BECD2CB"/>
    <w:rsid w:val="6BF012CE"/>
    <w:rsid w:val="6C3A8605"/>
    <w:rsid w:val="6C474FD5"/>
    <w:rsid w:val="6C77A1DA"/>
    <w:rsid w:val="6C9BBCCC"/>
    <w:rsid w:val="6CAD03F9"/>
    <w:rsid w:val="6CB9AB12"/>
    <w:rsid w:val="6CEA80F9"/>
    <w:rsid w:val="6D1769B5"/>
    <w:rsid w:val="6D2A0456"/>
    <w:rsid w:val="6D75E2D4"/>
    <w:rsid w:val="6D7C4288"/>
    <w:rsid w:val="6D964A3F"/>
    <w:rsid w:val="6DA59D84"/>
    <w:rsid w:val="6DB41ECA"/>
    <w:rsid w:val="6DCA4EE1"/>
    <w:rsid w:val="6DCDE0C1"/>
    <w:rsid w:val="6DDDB38B"/>
    <w:rsid w:val="6E009FA7"/>
    <w:rsid w:val="6E14C6A0"/>
    <w:rsid w:val="6E1B397F"/>
    <w:rsid w:val="6E38D762"/>
    <w:rsid w:val="6E56703F"/>
    <w:rsid w:val="6E92694E"/>
    <w:rsid w:val="6EC3876F"/>
    <w:rsid w:val="6EF589E5"/>
    <w:rsid w:val="6F2E4D1B"/>
    <w:rsid w:val="6F5FF4AD"/>
    <w:rsid w:val="6F702ABE"/>
    <w:rsid w:val="6F76BB3C"/>
    <w:rsid w:val="6FB10D1C"/>
    <w:rsid w:val="6FBE4ED5"/>
    <w:rsid w:val="6FD526BF"/>
    <w:rsid w:val="6FED86A2"/>
    <w:rsid w:val="7001B434"/>
    <w:rsid w:val="700CC418"/>
    <w:rsid w:val="700E2CB0"/>
    <w:rsid w:val="701EBD7D"/>
    <w:rsid w:val="70380304"/>
    <w:rsid w:val="706B1D0C"/>
    <w:rsid w:val="707A219C"/>
    <w:rsid w:val="708C5465"/>
    <w:rsid w:val="71053EC7"/>
    <w:rsid w:val="713E369B"/>
    <w:rsid w:val="71400D87"/>
    <w:rsid w:val="714A553D"/>
    <w:rsid w:val="718250AB"/>
    <w:rsid w:val="71BF561D"/>
    <w:rsid w:val="71D3D365"/>
    <w:rsid w:val="720F6328"/>
    <w:rsid w:val="721EE97E"/>
    <w:rsid w:val="72BBB3FF"/>
    <w:rsid w:val="72D1938D"/>
    <w:rsid w:val="7304DCB7"/>
    <w:rsid w:val="730BD004"/>
    <w:rsid w:val="7311A1F7"/>
    <w:rsid w:val="7336649F"/>
    <w:rsid w:val="733F4D40"/>
    <w:rsid w:val="7345CD72"/>
    <w:rsid w:val="735FECCE"/>
    <w:rsid w:val="7380D1AE"/>
    <w:rsid w:val="7391C871"/>
    <w:rsid w:val="73A103B5"/>
    <w:rsid w:val="73C1A94B"/>
    <w:rsid w:val="73E03206"/>
    <w:rsid w:val="7414DC7D"/>
    <w:rsid w:val="744AF8C8"/>
    <w:rsid w:val="74538F46"/>
    <w:rsid w:val="7466CFF8"/>
    <w:rsid w:val="748BBDC9"/>
    <w:rsid w:val="7499C5AD"/>
    <w:rsid w:val="74AD9C16"/>
    <w:rsid w:val="74B50E5C"/>
    <w:rsid w:val="74D1CD05"/>
    <w:rsid w:val="74DF7532"/>
    <w:rsid w:val="74F034D0"/>
    <w:rsid w:val="75096174"/>
    <w:rsid w:val="7522ED75"/>
    <w:rsid w:val="752C252D"/>
    <w:rsid w:val="753DCBD2"/>
    <w:rsid w:val="75591F19"/>
    <w:rsid w:val="75661E79"/>
    <w:rsid w:val="75E6C929"/>
    <w:rsid w:val="75F3AAD4"/>
    <w:rsid w:val="7654104D"/>
    <w:rsid w:val="76750433"/>
    <w:rsid w:val="768AC30D"/>
    <w:rsid w:val="769A17CB"/>
    <w:rsid w:val="769FE95B"/>
    <w:rsid w:val="76A4079D"/>
    <w:rsid w:val="76CB090C"/>
    <w:rsid w:val="76E0B800"/>
    <w:rsid w:val="76EB9B31"/>
    <w:rsid w:val="76EC0E6A"/>
    <w:rsid w:val="7706308C"/>
    <w:rsid w:val="77230B82"/>
    <w:rsid w:val="77380580"/>
    <w:rsid w:val="777E0F8A"/>
    <w:rsid w:val="77B1DFD0"/>
    <w:rsid w:val="77E5B73D"/>
    <w:rsid w:val="77FA651B"/>
    <w:rsid w:val="782D33A0"/>
    <w:rsid w:val="784A809D"/>
    <w:rsid w:val="78522FD1"/>
    <w:rsid w:val="785C80FD"/>
    <w:rsid w:val="786232D0"/>
    <w:rsid w:val="7867551F"/>
    <w:rsid w:val="78951620"/>
    <w:rsid w:val="78AC9EFD"/>
    <w:rsid w:val="78ADCDD3"/>
    <w:rsid w:val="78B35A69"/>
    <w:rsid w:val="78EA9B37"/>
    <w:rsid w:val="790D0188"/>
    <w:rsid w:val="791937E3"/>
    <w:rsid w:val="794DDF4F"/>
    <w:rsid w:val="7953CD9E"/>
    <w:rsid w:val="79620A8B"/>
    <w:rsid w:val="7962FC8A"/>
    <w:rsid w:val="796DE610"/>
    <w:rsid w:val="7977A6D8"/>
    <w:rsid w:val="79A58ECA"/>
    <w:rsid w:val="79A5F75C"/>
    <w:rsid w:val="7A0EA4E0"/>
    <w:rsid w:val="7A4744A2"/>
    <w:rsid w:val="7A4BFF8A"/>
    <w:rsid w:val="7A4D589E"/>
    <w:rsid w:val="7A5DFA9A"/>
    <w:rsid w:val="7A9A042A"/>
    <w:rsid w:val="7A9DCA13"/>
    <w:rsid w:val="7AAC7284"/>
    <w:rsid w:val="7ACBEC6F"/>
    <w:rsid w:val="7B08D996"/>
    <w:rsid w:val="7B0E168F"/>
    <w:rsid w:val="7B15396B"/>
    <w:rsid w:val="7B45AFAD"/>
    <w:rsid w:val="7B591969"/>
    <w:rsid w:val="7B5F7A9B"/>
    <w:rsid w:val="7B8551D2"/>
    <w:rsid w:val="7BA16D48"/>
    <w:rsid w:val="7BCBEF16"/>
    <w:rsid w:val="7BDBB188"/>
    <w:rsid w:val="7BDC2551"/>
    <w:rsid w:val="7BECD20F"/>
    <w:rsid w:val="7C31DE01"/>
    <w:rsid w:val="7C51067F"/>
    <w:rsid w:val="7C589755"/>
    <w:rsid w:val="7C66A8C9"/>
    <w:rsid w:val="7C749455"/>
    <w:rsid w:val="7CA7A894"/>
    <w:rsid w:val="7CAC7D93"/>
    <w:rsid w:val="7CD331C8"/>
    <w:rsid w:val="7CF26154"/>
    <w:rsid w:val="7D04B214"/>
    <w:rsid w:val="7D064003"/>
    <w:rsid w:val="7D13797E"/>
    <w:rsid w:val="7D48B32D"/>
    <w:rsid w:val="7D5AEB1D"/>
    <w:rsid w:val="7D7AD388"/>
    <w:rsid w:val="7DA455F4"/>
    <w:rsid w:val="7DABC235"/>
    <w:rsid w:val="7DB389FA"/>
    <w:rsid w:val="7E11D67E"/>
    <w:rsid w:val="7E1242F3"/>
    <w:rsid w:val="7E7CCEDC"/>
    <w:rsid w:val="7E82E820"/>
    <w:rsid w:val="7E96E1C0"/>
    <w:rsid w:val="7EB7DAFD"/>
    <w:rsid w:val="7ED05A05"/>
    <w:rsid w:val="7ED4F539"/>
    <w:rsid w:val="7EE59032"/>
    <w:rsid w:val="7EEB9790"/>
    <w:rsid w:val="7F0EEC47"/>
    <w:rsid w:val="7F3436AD"/>
    <w:rsid w:val="7F4245E7"/>
    <w:rsid w:val="7F75948C"/>
    <w:rsid w:val="7F7C430C"/>
    <w:rsid w:val="7F9BCF9E"/>
    <w:rsid w:val="7FD222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122EDD"/>
  <w15:docId w15:val="{4B7B2133-A565-4AB5-AFC2-AD6915B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A8D"/>
    <w:pPr>
      <w:spacing w:before="120" w:after="120" w:line="360" w:lineRule="auto"/>
    </w:pPr>
    <w:rPr>
      <w:sz w:val="24"/>
      <w:szCs w:val="22"/>
      <w:lang w:eastAsia="en-US"/>
    </w:rPr>
  </w:style>
  <w:style w:type="paragraph" w:styleId="Heading1">
    <w:name w:val="heading 1"/>
    <w:basedOn w:val="Normal"/>
    <w:next w:val="Normal"/>
    <w:link w:val="Heading1Char"/>
    <w:qFormat/>
    <w:rsid w:val="008474D8"/>
    <w:pPr>
      <w:keepNext/>
      <w:keepLines/>
      <w:numPr>
        <w:numId w:val="9"/>
      </w:numPr>
      <w:spacing w:before="480"/>
      <w:outlineLvl w:val="0"/>
    </w:pPr>
    <w:rPr>
      <w:rFonts w:eastAsia="Times New Roman"/>
      <w:b/>
      <w:bCs/>
      <w:color w:val="006726"/>
      <w:sz w:val="36"/>
      <w:szCs w:val="28"/>
    </w:rPr>
  </w:style>
  <w:style w:type="paragraph" w:styleId="Heading2">
    <w:name w:val="heading 2"/>
    <w:next w:val="Normal"/>
    <w:link w:val="Heading2Char"/>
    <w:autoRedefine/>
    <w:qFormat/>
    <w:rsid w:val="00CD3892"/>
    <w:pPr>
      <w:keepNext/>
      <w:spacing w:before="480" w:after="120"/>
      <w:outlineLvl w:val="1"/>
    </w:pPr>
    <w:rPr>
      <w:rFonts w:eastAsia="Times New Roman"/>
      <w:b/>
      <w:bCs/>
      <w:iCs/>
      <w:color w:val="006726"/>
      <w:sz w:val="32"/>
      <w:szCs w:val="28"/>
      <w:shd w:val="clear" w:color="auto" w:fill="E6E6E6"/>
      <w:lang w:eastAsia="en-US"/>
    </w:rPr>
  </w:style>
  <w:style w:type="paragraph" w:styleId="Heading3">
    <w:name w:val="heading 3"/>
    <w:basedOn w:val="Normal"/>
    <w:next w:val="Normal"/>
    <w:link w:val="Heading3Char"/>
    <w:qFormat/>
    <w:rsid w:val="008474D8"/>
    <w:pPr>
      <w:keepNext/>
      <w:keepLines/>
      <w:numPr>
        <w:ilvl w:val="2"/>
        <w:numId w:val="9"/>
      </w:numPr>
      <w:spacing w:before="360" w:after="0"/>
      <w:outlineLvl w:val="2"/>
    </w:pPr>
    <w:rPr>
      <w:rFonts w:eastAsia="Times New Roman"/>
      <w:b/>
      <w:bCs/>
      <w:color w:val="006726"/>
    </w:rPr>
  </w:style>
  <w:style w:type="paragraph" w:styleId="Heading4">
    <w:name w:val="heading 4"/>
    <w:basedOn w:val="Normal"/>
    <w:next w:val="Normal"/>
    <w:link w:val="Heading4Char"/>
    <w:rsid w:val="00057683"/>
    <w:pPr>
      <w:keepNext/>
      <w:keepLines/>
      <w:numPr>
        <w:ilvl w:val="3"/>
        <w:numId w:val="9"/>
      </w:numPr>
      <w:spacing w:before="200"/>
      <w:outlineLvl w:val="3"/>
    </w:pPr>
    <w:rPr>
      <w:rFonts w:eastAsia="Times New Roman"/>
      <w:b/>
      <w:bCs/>
      <w:iCs/>
    </w:rPr>
  </w:style>
  <w:style w:type="paragraph" w:styleId="Heading5">
    <w:name w:val="heading 5"/>
    <w:basedOn w:val="Normal"/>
    <w:next w:val="Normal"/>
    <w:link w:val="Heading5Char"/>
    <w:rsid w:val="00AE2422"/>
    <w:pPr>
      <w:keepNext/>
      <w:keepLines/>
      <w:numPr>
        <w:ilvl w:val="4"/>
        <w:numId w:val="9"/>
      </w:numPr>
      <w:spacing w:before="200"/>
      <w:outlineLvl w:val="4"/>
    </w:pPr>
    <w:rPr>
      <w:rFonts w:eastAsia="Times New Roman"/>
      <w:i/>
    </w:rPr>
  </w:style>
  <w:style w:type="paragraph" w:styleId="Heading6">
    <w:name w:val="heading 6"/>
    <w:basedOn w:val="Normal"/>
    <w:next w:val="Normal"/>
    <w:link w:val="Heading6Char"/>
    <w:uiPriority w:val="9"/>
    <w:semiHidden/>
    <w:unhideWhenUsed/>
    <w:rsid w:val="007848C7"/>
    <w:pPr>
      <w:keepNext/>
      <w:keepLines/>
      <w:numPr>
        <w:ilvl w:val="5"/>
        <w:numId w:val="9"/>
      </w:numPr>
      <w:spacing w:before="40" w:after="0"/>
      <w:outlineLvl w:val="5"/>
    </w:pPr>
    <w:rPr>
      <w:rFonts w:asciiTheme="majorHAnsi" w:eastAsiaTheme="majorEastAsia" w:hAnsiTheme="majorHAnsi" w:cstheme="majorBidi"/>
      <w:color w:val="005720" w:themeColor="accent1" w:themeShade="7F"/>
    </w:rPr>
  </w:style>
  <w:style w:type="paragraph" w:styleId="Heading7">
    <w:name w:val="heading 7"/>
    <w:basedOn w:val="Normal"/>
    <w:next w:val="Normal"/>
    <w:link w:val="Heading7Char"/>
    <w:uiPriority w:val="9"/>
    <w:semiHidden/>
    <w:unhideWhenUsed/>
    <w:qFormat/>
    <w:rsid w:val="007848C7"/>
    <w:pPr>
      <w:keepNext/>
      <w:keepLines/>
      <w:numPr>
        <w:ilvl w:val="6"/>
        <w:numId w:val="9"/>
      </w:numPr>
      <w:spacing w:before="40" w:after="0"/>
      <w:outlineLvl w:val="6"/>
    </w:pPr>
    <w:rPr>
      <w:rFonts w:asciiTheme="majorHAnsi" w:eastAsiaTheme="majorEastAsia" w:hAnsiTheme="majorHAnsi" w:cstheme="majorBidi"/>
      <w:i/>
      <w:iCs/>
      <w:color w:val="005720" w:themeColor="accent1" w:themeShade="7F"/>
    </w:rPr>
  </w:style>
  <w:style w:type="paragraph" w:styleId="Heading8">
    <w:name w:val="heading 8"/>
    <w:basedOn w:val="Normal"/>
    <w:next w:val="Normal"/>
    <w:link w:val="Heading8Char"/>
    <w:uiPriority w:val="9"/>
    <w:semiHidden/>
    <w:unhideWhenUsed/>
    <w:qFormat/>
    <w:rsid w:val="007848C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848C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3892"/>
    <w:rPr>
      <w:rFonts w:eastAsia="Times New Roman"/>
      <w:b/>
      <w:bCs/>
      <w:iCs/>
      <w:color w:val="006726"/>
      <w:sz w:val="32"/>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8474D8"/>
    <w:pPr>
      <w:spacing w:after="200"/>
    </w:pPr>
    <w:rPr>
      <w:color w:val="006726"/>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aliases w:val="Main Title"/>
    <w:basedOn w:val="Normal"/>
    <w:link w:val="HeaderChar"/>
    <w:rsid w:val="00113634"/>
    <w:pPr>
      <w:jc w:val="right"/>
    </w:pPr>
  </w:style>
  <w:style w:type="character" w:customStyle="1" w:styleId="HeaderChar">
    <w:name w:val="Header Char"/>
    <w:aliases w:val="Main Title Char"/>
    <w:basedOn w:val="DefaultParagraphFont"/>
    <w:link w:val="Header"/>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8474D8"/>
    <w:pPr>
      <w:spacing w:after="280"/>
    </w:pPr>
    <w:rPr>
      <w:color w:val="006726"/>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8474D8"/>
    <w:rPr>
      <w:rFonts w:eastAsia="Times New Roman"/>
      <w:b/>
      <w:bCs/>
      <w:color w:val="006726"/>
      <w:sz w:val="36"/>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8474D8"/>
    <w:rPr>
      <w:rFonts w:eastAsia="Times New Roman"/>
      <w:b/>
      <w:bCs/>
      <w:color w:val="006726"/>
      <w:sz w:val="24"/>
      <w:szCs w:val="22"/>
      <w:lang w:eastAsia="en-US"/>
    </w:rPr>
  </w:style>
  <w:style w:type="paragraph" w:styleId="TOC1">
    <w:name w:val="toc 1"/>
    <w:basedOn w:val="Normal"/>
    <w:next w:val="Normal"/>
    <w:autoRedefine/>
    <w:uiPriority w:val="39"/>
    <w:qFormat/>
    <w:rsid w:val="0072134D"/>
    <w:pPr>
      <w:tabs>
        <w:tab w:val="right" w:leader="dot" w:pos="9621"/>
      </w:tabs>
      <w:spacing w:after="100" w:line="240" w:lineRule="auto"/>
    </w:pPr>
    <w:rPr>
      <w:b/>
      <w:noProof/>
      <w:color w:val="006726"/>
    </w:r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414262"/>
    <w:pPr>
      <w:spacing w:after="100" w:line="240" w:lineRule="auto"/>
      <w:ind w:left="442"/>
    </w:pPr>
    <w:rPr>
      <w:sz w:val="20"/>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qFormat/>
    <w:rsid w:val="00414262"/>
    <w:pPr>
      <w:spacing w:after="100" w:line="240" w:lineRule="auto"/>
      <w:ind w:left="221"/>
    </w:pPr>
    <w:rPr>
      <w:sz w:val="22"/>
    </w:r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AE2422"/>
    <w:rPr>
      <w:rFonts w:eastAsia="Times New Roman"/>
      <w:i/>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805E6A"/>
    <w:pPr>
      <w:ind w:left="85" w:right="85"/>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rFonts w:ascii="Arial" w:hAnsi="Arial"/>
        <w:b/>
        <w:color w:val="FFFFFF" w:themeColor="background1"/>
        <w:sz w:val="20"/>
        <w:u w:val="none" w:color="FFFFFF" w:themeColor="background1"/>
      </w:rPr>
      <w:tblPr/>
      <w:tcPr>
        <w:shd w:val="clear" w:color="auto" w:fill="006726"/>
      </w:tcPr>
    </w:tblStylePr>
    <w:tblStylePr w:type="firstCol">
      <w:rPr>
        <w:b w:val="0"/>
        <w:i w:val="0"/>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i w:val="0"/>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95191D"/>
    <w:rPr>
      <w:color w:val="B2C326" w:themeColor="followedHyperlink"/>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qFormat/>
    <w:rsid w:val="008474D8"/>
    <w:pPr>
      <w:spacing w:before="360" w:after="0"/>
    </w:pPr>
    <w:rPr>
      <w:b/>
      <w:iCs/>
      <w:color w:val="006726"/>
      <w:szCs w:val="18"/>
    </w:rPr>
  </w:style>
  <w:style w:type="paragraph" w:customStyle="1" w:styleId="Contents">
    <w:name w:val="Contents"/>
    <w:basedOn w:val="Normal"/>
    <w:next w:val="Normal"/>
    <w:uiPriority w:val="2"/>
    <w:qFormat/>
    <w:rsid w:val="008474D8"/>
    <w:rPr>
      <w:b/>
      <w:color w:val="006726"/>
      <w:sz w:val="28"/>
      <w:lang w:eastAsia="en-GB"/>
    </w:rPr>
  </w:style>
  <w:style w:type="paragraph" w:styleId="ListParagraph">
    <w:name w:val="List Paragraph"/>
    <w:basedOn w:val="Normal"/>
    <w:uiPriority w:val="34"/>
    <w:qFormat/>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semiHidden/>
    <w:unhideWhenUsed/>
    <w:rsid w:val="00706BBA"/>
    <w:pPr>
      <w:spacing w:before="0" w:after="360" w:line="240" w:lineRule="auto"/>
    </w:pPr>
    <w:rPr>
      <w:rFonts w:ascii="Times New Roman" w:eastAsia="Times New Roman" w:hAnsi="Times New Roman"/>
      <w:szCs w:val="24"/>
      <w:lang w:eastAsia="en-GB"/>
    </w:rPr>
  </w:style>
  <w:style w:type="table" w:styleId="ListTable3-Accent1">
    <w:name w:val="List Table 3 Accent 1"/>
    <w:basedOn w:val="TableNormal"/>
    <w:uiPriority w:val="48"/>
    <w:rsid w:val="00A21119"/>
    <w:tblPr>
      <w:tblStyleRowBandSize w:val="1"/>
      <w:tblStyleColBandSize w:val="1"/>
      <w:tblBorders>
        <w:top w:val="single" w:sz="4" w:space="0" w:color="00AF41" w:themeColor="accent1"/>
        <w:left w:val="single" w:sz="4" w:space="0" w:color="00AF41" w:themeColor="accent1"/>
        <w:bottom w:val="single" w:sz="4" w:space="0" w:color="00AF41" w:themeColor="accent1"/>
        <w:right w:val="single" w:sz="4" w:space="0" w:color="00AF41" w:themeColor="accent1"/>
      </w:tblBorders>
    </w:tblPr>
    <w:tblStylePr w:type="firstRow">
      <w:rPr>
        <w:b/>
        <w:bCs/>
        <w:color w:val="FFFFFF" w:themeColor="background1"/>
      </w:rPr>
      <w:tblPr/>
      <w:tcPr>
        <w:shd w:val="clear" w:color="auto" w:fill="00AF41" w:themeFill="accent1"/>
      </w:tcPr>
    </w:tblStylePr>
    <w:tblStylePr w:type="lastRow">
      <w:rPr>
        <w:b/>
        <w:bCs/>
      </w:rPr>
      <w:tblPr/>
      <w:tcPr>
        <w:tcBorders>
          <w:top w:val="double" w:sz="4" w:space="0" w:color="00AF4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41" w:themeColor="accent1"/>
          <w:right w:val="single" w:sz="4" w:space="0" w:color="00AF41" w:themeColor="accent1"/>
        </w:tcBorders>
      </w:tcPr>
    </w:tblStylePr>
    <w:tblStylePr w:type="band1Horz">
      <w:tblPr/>
      <w:tcPr>
        <w:tcBorders>
          <w:top w:val="single" w:sz="4" w:space="0" w:color="00AF41" w:themeColor="accent1"/>
          <w:bottom w:val="single" w:sz="4" w:space="0" w:color="00AF4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41" w:themeColor="accent1"/>
          <w:left w:val="nil"/>
        </w:tcBorders>
      </w:tcPr>
    </w:tblStylePr>
    <w:tblStylePr w:type="swCell">
      <w:tblPr/>
      <w:tcPr>
        <w:tcBorders>
          <w:top w:val="double" w:sz="4" w:space="0" w:color="00AF41" w:themeColor="accent1"/>
          <w:right w:val="nil"/>
        </w:tcBorders>
      </w:tcPr>
    </w:tblStylePr>
  </w:style>
  <w:style w:type="character" w:styleId="FootnoteReference">
    <w:name w:val="footnote reference"/>
    <w:basedOn w:val="DefaultParagraphFont"/>
    <w:uiPriority w:val="99"/>
    <w:semiHidden/>
    <w:unhideWhenUsed/>
    <w:rsid w:val="00C04D38"/>
    <w:rPr>
      <w:vertAlign w:val="superscript"/>
    </w:rPr>
  </w:style>
  <w:style w:type="character" w:customStyle="1" w:styleId="Heading6Char">
    <w:name w:val="Heading 6 Char"/>
    <w:basedOn w:val="DefaultParagraphFont"/>
    <w:link w:val="Heading6"/>
    <w:uiPriority w:val="9"/>
    <w:semiHidden/>
    <w:rsid w:val="007848C7"/>
    <w:rPr>
      <w:rFonts w:asciiTheme="majorHAnsi" w:eastAsiaTheme="majorEastAsia" w:hAnsiTheme="majorHAnsi" w:cstheme="majorBidi"/>
      <w:color w:val="005720" w:themeColor="accent1" w:themeShade="7F"/>
      <w:sz w:val="24"/>
      <w:szCs w:val="22"/>
      <w:lang w:eastAsia="en-US"/>
    </w:rPr>
  </w:style>
  <w:style w:type="character" w:customStyle="1" w:styleId="Heading7Char">
    <w:name w:val="Heading 7 Char"/>
    <w:basedOn w:val="DefaultParagraphFont"/>
    <w:link w:val="Heading7"/>
    <w:uiPriority w:val="9"/>
    <w:semiHidden/>
    <w:rsid w:val="007848C7"/>
    <w:rPr>
      <w:rFonts w:asciiTheme="majorHAnsi" w:eastAsiaTheme="majorEastAsia" w:hAnsiTheme="majorHAnsi" w:cstheme="majorBidi"/>
      <w:i/>
      <w:iCs/>
      <w:color w:val="005720" w:themeColor="accent1" w:themeShade="7F"/>
      <w:sz w:val="24"/>
      <w:szCs w:val="22"/>
      <w:lang w:eastAsia="en-US"/>
    </w:rPr>
  </w:style>
  <w:style w:type="character" w:customStyle="1" w:styleId="Heading8Char">
    <w:name w:val="Heading 8 Char"/>
    <w:basedOn w:val="DefaultParagraphFont"/>
    <w:link w:val="Heading8"/>
    <w:uiPriority w:val="9"/>
    <w:semiHidden/>
    <w:rsid w:val="007848C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848C7"/>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Normal"/>
    <w:link w:val="Style1Char"/>
    <w:qFormat/>
    <w:rsid w:val="00EB58F8"/>
    <w:rPr>
      <w:rFonts w:eastAsia="Times New Roman"/>
      <w:szCs w:val="24"/>
    </w:rPr>
  </w:style>
  <w:style w:type="character" w:customStyle="1" w:styleId="Style1Char">
    <w:name w:val="Style1 Char"/>
    <w:link w:val="Style1"/>
    <w:rsid w:val="00EB58F8"/>
    <w:rPr>
      <w:rFonts w:eastAsia="Times New Roman"/>
      <w:sz w:val="24"/>
      <w:szCs w:val="24"/>
      <w:lang w:eastAsia="en-US"/>
    </w:rPr>
  </w:style>
  <w:style w:type="paragraph" w:styleId="TableofFigures">
    <w:name w:val="table of figures"/>
    <w:basedOn w:val="Normal"/>
    <w:next w:val="Normal"/>
    <w:uiPriority w:val="99"/>
    <w:unhideWhenUsed/>
    <w:rsid w:val="00A40660"/>
    <w:pPr>
      <w:spacing w:before="0" w:after="0"/>
    </w:pPr>
  </w:style>
  <w:style w:type="character" w:customStyle="1" w:styleId="UnresolvedMention2">
    <w:name w:val="Unresolved Mention2"/>
    <w:basedOn w:val="DefaultParagraphFont"/>
    <w:uiPriority w:val="99"/>
    <w:semiHidden/>
    <w:unhideWhenUsed/>
    <w:rsid w:val="000A54BF"/>
    <w:rPr>
      <w:color w:val="605E5C"/>
      <w:shd w:val="clear" w:color="auto" w:fill="E1DFDD"/>
    </w:rPr>
  </w:style>
  <w:style w:type="character" w:customStyle="1" w:styleId="Mention1">
    <w:name w:val="Mention1"/>
    <w:basedOn w:val="DefaultParagraphFont"/>
    <w:uiPriority w:val="99"/>
    <w:unhideWhenUsed/>
    <w:rsid w:val="001C0A47"/>
    <w:rPr>
      <w:color w:val="2B579A"/>
      <w:shd w:val="clear" w:color="auto" w:fill="E6E6E6"/>
    </w:rPr>
  </w:style>
  <w:style w:type="character" w:customStyle="1" w:styleId="UnresolvedMention3">
    <w:name w:val="Unresolved Mention3"/>
    <w:basedOn w:val="DefaultParagraphFont"/>
    <w:uiPriority w:val="99"/>
    <w:semiHidden/>
    <w:unhideWhenUsed/>
    <w:rsid w:val="00117E08"/>
    <w:rPr>
      <w:color w:val="605E5C"/>
      <w:shd w:val="clear" w:color="auto" w:fill="E1DFDD"/>
    </w:rPr>
  </w:style>
  <w:style w:type="paragraph" w:styleId="Revision">
    <w:name w:val="Revision"/>
    <w:hidden/>
    <w:uiPriority w:val="99"/>
    <w:semiHidden/>
    <w:rsid w:val="003F3A76"/>
    <w:rPr>
      <w:sz w:val="24"/>
      <w:szCs w:val="22"/>
      <w:lang w:eastAsia="en-US"/>
    </w:rPr>
  </w:style>
  <w:style w:type="character" w:styleId="UnresolvedMention">
    <w:name w:val="Unresolved Mention"/>
    <w:basedOn w:val="DefaultParagraphFont"/>
    <w:uiPriority w:val="99"/>
    <w:unhideWhenUsed/>
    <w:rsid w:val="009D56FA"/>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6A7F5A"/>
  </w:style>
  <w:style w:type="character" w:customStyle="1" w:styleId="findhit">
    <w:name w:val="findhit"/>
    <w:basedOn w:val="DefaultParagraphFont"/>
    <w:rsid w:val="006A7F5A"/>
  </w:style>
  <w:style w:type="character" w:customStyle="1" w:styleId="eop">
    <w:name w:val="eop"/>
    <w:basedOn w:val="DefaultParagraphFont"/>
    <w:rsid w:val="006A7F5A"/>
  </w:style>
  <w:style w:type="paragraph" w:styleId="EndnoteText">
    <w:name w:val="endnote text"/>
    <w:basedOn w:val="Normal"/>
    <w:link w:val="EndnoteTextChar"/>
    <w:uiPriority w:val="99"/>
    <w:semiHidden/>
    <w:unhideWhenUsed/>
    <w:rsid w:val="005131F2"/>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131F2"/>
    <w:rPr>
      <w:lang w:eastAsia="en-US"/>
    </w:rPr>
  </w:style>
  <w:style w:type="character" w:styleId="EndnoteReference">
    <w:name w:val="endnote reference"/>
    <w:basedOn w:val="DefaultParagraphFont"/>
    <w:uiPriority w:val="99"/>
    <w:semiHidden/>
    <w:unhideWhenUsed/>
    <w:rsid w:val="005131F2"/>
    <w:rPr>
      <w:vertAlign w:val="superscript"/>
    </w:rPr>
  </w:style>
  <w:style w:type="character" w:customStyle="1" w:styleId="cf01">
    <w:name w:val="cf01"/>
    <w:basedOn w:val="DefaultParagraphFont"/>
    <w:rsid w:val="00017141"/>
    <w:rPr>
      <w:rFonts w:ascii="Segoe UI" w:hAnsi="Segoe UI" w:cs="Segoe UI" w:hint="default"/>
      <w:sz w:val="18"/>
      <w:szCs w:val="18"/>
    </w:rPr>
  </w:style>
  <w:style w:type="paragraph" w:customStyle="1" w:styleId="Style2">
    <w:name w:val="Style2"/>
    <w:basedOn w:val="Heading2"/>
    <w:link w:val="Style2Char"/>
    <w:autoRedefine/>
    <w:qFormat/>
    <w:rsid w:val="00AC6A6B"/>
  </w:style>
  <w:style w:type="character" w:customStyle="1" w:styleId="Style2Char">
    <w:name w:val="Style2 Char"/>
    <w:basedOn w:val="Heading2Char"/>
    <w:link w:val="Style2"/>
    <w:rsid w:val="00AC6A6B"/>
    <w:rPr>
      <w:rFonts w:eastAsia="Times New Roman"/>
      <w:b/>
      <w:bCs/>
      <w:iCs/>
      <w:color w:val="006726"/>
      <w:sz w:val="32"/>
      <w:szCs w:val="28"/>
      <w:lang w:eastAsia="en-US"/>
    </w:rPr>
  </w:style>
  <w:style w:type="paragraph" w:customStyle="1" w:styleId="Heading2-2">
    <w:name w:val="Heading 2 - 2"/>
    <w:basedOn w:val="Heading1"/>
    <w:qFormat/>
    <w:rsid w:val="00CD3892"/>
    <w:pPr>
      <w:numPr>
        <w:ilvl w:val="1"/>
      </w:numPr>
    </w:pPr>
  </w:style>
  <w:style w:type="table" w:styleId="GridTable1Light-Accent2">
    <w:name w:val="Grid Table 1 Light Accent 2"/>
    <w:basedOn w:val="TableNormal"/>
    <w:uiPriority w:val="46"/>
    <w:rsid w:val="00896A85"/>
    <w:tblPr>
      <w:tblStyleRowBandSize w:val="1"/>
      <w:tblStyleColBandSize w:val="1"/>
      <w:tblBorders>
        <w:top w:val="single" w:sz="4" w:space="0" w:color="6EBAFB" w:themeColor="accent2" w:themeTint="66"/>
        <w:left w:val="single" w:sz="4" w:space="0" w:color="6EBAFB" w:themeColor="accent2" w:themeTint="66"/>
        <w:bottom w:val="single" w:sz="4" w:space="0" w:color="6EBAFB" w:themeColor="accent2" w:themeTint="66"/>
        <w:right w:val="single" w:sz="4" w:space="0" w:color="6EBAFB" w:themeColor="accent2" w:themeTint="66"/>
        <w:insideH w:val="single" w:sz="4" w:space="0" w:color="6EBAFB" w:themeColor="accent2" w:themeTint="66"/>
        <w:insideV w:val="single" w:sz="4" w:space="0" w:color="6EBAFB" w:themeColor="accent2" w:themeTint="66"/>
      </w:tblBorders>
    </w:tblPr>
    <w:tblStylePr w:type="firstRow">
      <w:rPr>
        <w:b/>
        <w:bCs/>
      </w:rPr>
      <w:tblPr/>
      <w:tcPr>
        <w:tcBorders>
          <w:bottom w:val="single" w:sz="12" w:space="0" w:color="2597FA" w:themeColor="accent2" w:themeTint="99"/>
        </w:tcBorders>
      </w:tcPr>
    </w:tblStylePr>
    <w:tblStylePr w:type="lastRow">
      <w:rPr>
        <w:b/>
        <w:bCs/>
      </w:rPr>
      <w:tblPr/>
      <w:tcPr>
        <w:tcBorders>
          <w:top w:val="double" w:sz="2" w:space="0" w:color="2597FA"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424">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3918577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696739725">
      <w:bodyDiv w:val="1"/>
      <w:marLeft w:val="0"/>
      <w:marRight w:val="0"/>
      <w:marTop w:val="0"/>
      <w:marBottom w:val="0"/>
      <w:divBdr>
        <w:top w:val="none" w:sz="0" w:space="0" w:color="auto"/>
        <w:left w:val="none" w:sz="0" w:space="0" w:color="auto"/>
        <w:bottom w:val="none" w:sz="0" w:space="0" w:color="auto"/>
        <w:right w:val="none" w:sz="0" w:space="0" w:color="auto"/>
      </w:divBdr>
    </w:div>
    <w:div w:id="701856561">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914048773">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8543367">
      <w:bodyDiv w:val="1"/>
      <w:marLeft w:val="0"/>
      <w:marRight w:val="0"/>
      <w:marTop w:val="0"/>
      <w:marBottom w:val="0"/>
      <w:divBdr>
        <w:top w:val="none" w:sz="0" w:space="0" w:color="auto"/>
        <w:left w:val="none" w:sz="0" w:space="0" w:color="auto"/>
        <w:bottom w:val="none" w:sz="0" w:space="0" w:color="auto"/>
        <w:right w:val="none" w:sz="0" w:space="0" w:color="auto"/>
      </w:divBdr>
    </w:div>
    <w:div w:id="1803419932">
      <w:bodyDiv w:val="1"/>
      <w:marLeft w:val="0"/>
      <w:marRight w:val="0"/>
      <w:marTop w:val="0"/>
      <w:marBottom w:val="0"/>
      <w:divBdr>
        <w:top w:val="none" w:sz="0" w:space="0" w:color="auto"/>
        <w:left w:val="none" w:sz="0" w:space="0" w:color="auto"/>
        <w:bottom w:val="none" w:sz="0" w:space="0" w:color="auto"/>
        <w:right w:val="none" w:sz="0" w:space="0" w:color="auto"/>
      </w:divBdr>
    </w:div>
    <w:div w:id="191970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www.leicestershire.gov.uk/sites/default/files/field/pdf/2021/7/27/Cycling-and-walking-strategy.pdf" TargetMode="External"/><Relationship Id="rId39" Type="http://schemas.openxmlformats.org/officeDocument/2006/relationships/hyperlink" Target="https://www.hinckley-bosworth.gov.uk/info/200102/walking" TargetMode="External"/><Relationship Id="rId21" Type="http://schemas.openxmlformats.org/officeDocument/2006/relationships/hyperlink" Target="https://nationalhighways.co.uk/our-work/environment/communities/air-quality/air-quality-library/" TargetMode="External"/><Relationship Id="rId34" Type="http://schemas.openxmlformats.org/officeDocument/2006/relationships/hyperlink" Target="https://www.leicestershire.gov.uk/roads-and-travel/road-maintenance/a511-growth-corridor-scheme" TargetMode="External"/><Relationship Id="rId42" Type="http://schemas.openxmlformats.org/officeDocument/2006/relationships/hyperlink" Target="http://www.hinckley-bosworth.gov.uk" TargetMode="External"/><Relationship Id="rId47" Type="http://schemas.openxmlformats.org/officeDocument/2006/relationships/hyperlink" Target="http://www.choosehowyoumove.co.uk/" TargetMode="External"/><Relationship Id="rId50" Type="http://schemas.openxmlformats.org/officeDocument/2006/relationships/image" Target="media/image4.png"/><Relationship Id="rId55" Type="http://schemas.openxmlformats.org/officeDocument/2006/relationships/footer" Target="footer11.xml"/><Relationship Id="rId63" Type="http://schemas.openxmlformats.org/officeDocument/2006/relationships/image" Target="media/image13.emf"/><Relationship Id="rId68" Type="http://schemas.openxmlformats.org/officeDocument/2006/relationships/footer" Target="footer14.xml"/><Relationship Id="rId76" Type="http://schemas.openxmlformats.org/officeDocument/2006/relationships/hyperlink" Target="http://www.hinckley-bosworth.gov.uk/downloads/file/871/environmental_permitting_public_register_updated_24_february_2016" TargetMode="External"/><Relationship Id="rId7" Type="http://schemas.openxmlformats.org/officeDocument/2006/relationships/settings" Target="settings.xml"/><Relationship Id="rId71"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hyperlink" Target="https://www.leicestershire.gov.uk/roads-and-travel/buses-and-public-transport/enhanced-partnership-plan-and-scheme" TargetMode="External"/><Relationship Id="rId11" Type="http://schemas.openxmlformats.org/officeDocument/2006/relationships/image" Target="media/image1.png"/><Relationship Id="rId24" Type="http://schemas.openxmlformats.org/officeDocument/2006/relationships/hyperlink" Target="https://www.leicestershire.gov.uk/roads-and-travel/local-transport-plan/local-transport-plan-ltp4" TargetMode="External"/><Relationship Id="rId32" Type="http://schemas.openxmlformats.org/officeDocument/2006/relationships/hyperlink" Target="https://www.leicestershire.gov.uk/sites/default/files/field/pdf/2020/12/21/Network-Management-Plan.pdf" TargetMode="External"/><Relationship Id="rId37" Type="http://schemas.openxmlformats.org/officeDocument/2006/relationships/image" Target="media/image3.png"/><Relationship Id="rId40" Type="http://schemas.openxmlformats.org/officeDocument/2006/relationships/hyperlink" Target="https://www.hinckley-bosworth.gov.uk/info/200123/cycling/288/more_about_cycling" TargetMode="External"/><Relationship Id="rId45" Type="http://schemas.openxmlformats.org/officeDocument/2006/relationships/footer" Target="footer5.xml"/><Relationship Id="rId53" Type="http://schemas.openxmlformats.org/officeDocument/2006/relationships/image" Target="media/image5.png"/><Relationship Id="rId58" Type="http://schemas.openxmlformats.org/officeDocument/2006/relationships/image" Target="media/image8.png"/><Relationship Id="rId66" Type="http://schemas.openxmlformats.org/officeDocument/2006/relationships/image" Target="media/image16.emf"/><Relationship Id="rId74" Type="http://schemas.openxmlformats.org/officeDocument/2006/relationships/hyperlink" Target="http://laqm.defra.gov.uk/review-and-assessment/tools/background-maps.html" TargetMode="External"/><Relationship Id="rId79" Type="http://schemas.openxmlformats.org/officeDocument/2006/relationships/hyperlink" Target="https://www.leicestershire.gov.uk/roads-and-travel/transport-policies-strategies-and-plans/local-transport-plan/local-transport-plan-ltp4" TargetMode="External"/><Relationship Id="rId5" Type="http://schemas.openxmlformats.org/officeDocument/2006/relationships/numbering" Target="numbering.xml"/><Relationship Id="rId61" Type="http://schemas.openxmlformats.org/officeDocument/2006/relationships/image" Target="media/image11.emf"/><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leicestershire.gov.uk/roads-and-travel/cars-and-parking/electric-vehicles-ev" TargetMode="External"/><Relationship Id="rId44" Type="http://schemas.openxmlformats.org/officeDocument/2006/relationships/footer" Target="footer4.xml"/><Relationship Id="rId52" Type="http://schemas.openxmlformats.org/officeDocument/2006/relationships/footer" Target="footer10.xml"/><Relationship Id="rId60" Type="http://schemas.openxmlformats.org/officeDocument/2006/relationships/image" Target="media/image10.png"/><Relationship Id="rId65" Type="http://schemas.openxmlformats.org/officeDocument/2006/relationships/image" Target="media/image15.emf"/><Relationship Id="rId73" Type="http://schemas.openxmlformats.org/officeDocument/2006/relationships/footer" Target="footer16.xml"/><Relationship Id="rId78" Type="http://schemas.openxmlformats.org/officeDocument/2006/relationships/hyperlink" Target="http://www.leics.gov.uk/hinckley_area_project"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gov.uk/government/publications/road-investment-strategy-3-ris3-2026-to-2031" TargetMode="External"/><Relationship Id="rId27" Type="http://schemas.openxmlformats.org/officeDocument/2006/relationships/hyperlink" Target="https://www.leicestershire.gov.uk/roads-and-travel/cycling-and-walking/local-cycling-and-walking-infrastructure-plans-lcwips" TargetMode="External"/><Relationship Id="rId30" Type="http://schemas.openxmlformats.org/officeDocument/2006/relationships/hyperlink" Target="https://www.choosehowyoumove.co.uk/leicestershire-foxconnect/" TargetMode="External"/><Relationship Id="rId35" Type="http://schemas.openxmlformats.org/officeDocument/2006/relationships/hyperlink" Target="https://democracy.leics.gov.uk/ieListDocuments.aspx?CId=135&amp;MId=7879&amp;Ver=4" TargetMode="External"/><Relationship Id="rId43" Type="http://schemas.openxmlformats.org/officeDocument/2006/relationships/hyperlink" Target="https://www.choosehowyoumove.co.uk/" TargetMode="External"/><Relationship Id="rId48" Type="http://schemas.openxmlformats.org/officeDocument/2006/relationships/footer" Target="footer7.xml"/><Relationship Id="rId56" Type="http://schemas.openxmlformats.org/officeDocument/2006/relationships/footer" Target="footer12.xml"/><Relationship Id="rId64" Type="http://schemas.openxmlformats.org/officeDocument/2006/relationships/image" Target="media/image14.emf"/><Relationship Id="rId69" Type="http://schemas.openxmlformats.org/officeDocument/2006/relationships/image" Target="media/image17.emf"/><Relationship Id="rId77" Type="http://schemas.openxmlformats.org/officeDocument/2006/relationships/hyperlink" Target="http://www.hinckley-bosworth.gov.uk/downloads/download/95/air_quality_progress_report_2010" TargetMode="External"/><Relationship Id="rId8" Type="http://schemas.openxmlformats.org/officeDocument/2006/relationships/webSettings" Target="webSettings.xml"/><Relationship Id="rId51" Type="http://schemas.openxmlformats.org/officeDocument/2006/relationships/footer" Target="footer9.xml"/><Relationship Id="rId72" Type="http://schemas.openxmlformats.org/officeDocument/2006/relationships/footer" Target="footer15.xm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giles.rawdon@hinckley-bosworth.gov.uk" TargetMode="External"/><Relationship Id="rId25" Type="http://schemas.openxmlformats.org/officeDocument/2006/relationships/hyperlink" Target="https://www.leicestershire.gov.uk/sites/default/files/field/pdf/2020/12/21/Network-Management-Plan.pdf" TargetMode="External"/><Relationship Id="rId33" Type="http://schemas.openxmlformats.org/officeDocument/2006/relationships/hyperlink" Target="https://democracy.leics.gov.uk/ieListDocuments.aspx?CId=1292&amp;MID=7646" TargetMode="External"/><Relationship Id="rId38" Type="http://schemas.openxmlformats.org/officeDocument/2006/relationships/hyperlink" Target="https://www.hinckley-bosworth.gov.uk/climatechange" TargetMode="External"/><Relationship Id="rId46" Type="http://schemas.openxmlformats.org/officeDocument/2006/relationships/footer" Target="footer6.xml"/><Relationship Id="rId59" Type="http://schemas.openxmlformats.org/officeDocument/2006/relationships/image" Target="media/image9.emf"/><Relationship Id="rId67" Type="http://schemas.openxmlformats.org/officeDocument/2006/relationships/footer" Target="footer13.xml"/><Relationship Id="rId20" Type="http://schemas.openxmlformats.org/officeDocument/2006/relationships/hyperlink" Target="http://www.hinckley-bosworth.gov.uk/downloads/file/871/environmental_permitting_public%20register%20updated_24_february_2016" TargetMode="External"/><Relationship Id="rId41" Type="http://schemas.openxmlformats.org/officeDocument/2006/relationships/hyperlink" Target="https://www.choosehowyoumove.co.uk/" TargetMode="External"/><Relationship Id="rId54" Type="http://schemas.openxmlformats.org/officeDocument/2006/relationships/image" Target="media/image6.emf"/><Relationship Id="rId62" Type="http://schemas.openxmlformats.org/officeDocument/2006/relationships/image" Target="media/image12.emf"/><Relationship Id="rId70" Type="http://schemas.openxmlformats.org/officeDocument/2006/relationships/image" Target="media/image18.emf"/><Relationship Id="rId75" Type="http://schemas.openxmlformats.org/officeDocument/2006/relationships/hyperlink" Target="http://laqm.defra.gov.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leicestershire.gov.uk/about-the-council/council-plans/the-strategic-plan" TargetMode="External"/><Relationship Id="rId28" Type="http://schemas.openxmlformats.org/officeDocument/2006/relationships/hyperlink" Target="https://www.leicestershire.gov.uk/roads-and-travel/buses-and-public-transport/bus-service-improvement-plan-bsip" TargetMode="External"/><Relationship Id="rId36" Type="http://schemas.openxmlformats.org/officeDocument/2006/relationships/hyperlink" Target="https://www.leicestershire.gov.uk/environment-and-planning/environmental-policies-and-reports" TargetMode="External"/><Relationship Id="rId49" Type="http://schemas.openxmlformats.org/officeDocument/2006/relationships/footer" Target="footer8.xml"/><Relationship Id="rId57"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61586\Desktop\Branding\Document-templates\corporate-document-template-defra.dotx" TargetMode="External"/></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6C857EA23FB44B9972380392DB3C7E" ma:contentTypeVersion="13" ma:contentTypeDescription="Create a new document." ma:contentTypeScope="" ma:versionID="c2b83f2d8d27c8a0ad7fd364195fa7c2">
  <xsd:schema xmlns:xsd="http://www.w3.org/2001/XMLSchema" xmlns:xs="http://www.w3.org/2001/XMLSchema" xmlns:p="http://schemas.microsoft.com/office/2006/metadata/properties" xmlns:ns2="28a5e3fd-2103-4dc9-b8ac-654ae2c1d21e" xmlns:ns3="fa06f22c-b16f-4ba1-a70a-bcf810cb1744" targetNamespace="http://schemas.microsoft.com/office/2006/metadata/properties" ma:root="true" ma:fieldsID="dfabef43648832904611fbd7933ae416" ns2:_="" ns3:_="">
    <xsd:import namespace="28a5e3fd-2103-4dc9-b8ac-654ae2c1d21e"/>
    <xsd:import namespace="fa06f22c-b16f-4ba1-a70a-bcf810cb1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5e3fd-2103-4dc9-b8ac-654ae2c1d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6d1e772-8d1f-4817-b85e-b3ff9a5067c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6f22c-b16f-4ba1-a70a-bcf810cb1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7a6e92c-72cf-400c-a9cc-b260b64eebf5}" ma:internalName="TaxCatchAll" ma:showField="CatchAllData" ma:web="fa06f22c-b16f-4ba1-a70a-bcf810cb1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a06f22c-b16f-4ba1-a70a-bcf810cb1744" xsi:nil="true"/>
    <lcf76f155ced4ddcb4097134ff3c332f xmlns="28a5e3fd-2103-4dc9-b8ac-654ae2c1d2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2E0E53-64C6-42D5-A205-004840E8EF5C}"/>
</file>

<file path=customXml/itemProps2.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3.xml><?xml version="1.0" encoding="utf-8"?>
<ds:datastoreItem xmlns:ds="http://schemas.openxmlformats.org/officeDocument/2006/customXml" ds:itemID="{C3897429-6577-442E-9F84-76142390CD89}">
  <ds:schemaRefs>
    <ds:schemaRef ds:uri="http://schemas.openxmlformats.org/officeDocument/2006/bibliography"/>
  </ds:schemaRefs>
</ds:datastoreItem>
</file>

<file path=customXml/itemProps4.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fa06f22c-b16f-4ba1-a70a-bcf810cb1744"/>
    <ds:schemaRef ds:uri="fd026058-5243-4448-a16c-ac6d9326bb83"/>
  </ds:schemaRefs>
</ds:datastoreItem>
</file>

<file path=docProps/app.xml><?xml version="1.0" encoding="utf-8"?>
<Properties xmlns="http://schemas.openxmlformats.org/officeDocument/2006/extended-properties" xmlns:vt="http://schemas.openxmlformats.org/officeDocument/2006/docPropsVTypes">
  <Template>corporate-document-template-defra</Template>
  <TotalTime>333</TotalTime>
  <Pages>63</Pages>
  <Words>12527</Words>
  <Characters>71404</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Manager/>
  <Company>Environment Agency</Company>
  <LinksUpToDate>false</LinksUpToDate>
  <CharactersWithSpaces>83764</CharactersWithSpaces>
  <SharedDoc>false</SharedDoc>
  <HyperlinkBase/>
  <HLinks>
    <vt:vector size="498" baseType="variant">
      <vt:variant>
        <vt:i4>5570632</vt:i4>
      </vt:variant>
      <vt:variant>
        <vt:i4>456</vt:i4>
      </vt:variant>
      <vt:variant>
        <vt:i4>0</vt:i4>
      </vt:variant>
      <vt:variant>
        <vt:i4>5</vt:i4>
      </vt:variant>
      <vt:variant>
        <vt:lpwstr>http://www.leics.gov.uk/current_transport_plans.html</vt:lpwstr>
      </vt:variant>
      <vt:variant>
        <vt:lpwstr/>
      </vt:variant>
      <vt:variant>
        <vt:i4>2687084</vt:i4>
      </vt:variant>
      <vt:variant>
        <vt:i4>453</vt:i4>
      </vt:variant>
      <vt:variant>
        <vt:i4>0</vt:i4>
      </vt:variant>
      <vt:variant>
        <vt:i4>5</vt:i4>
      </vt:variant>
      <vt:variant>
        <vt:lpwstr>http://www.leics.gov.uk/hinckley_area_project</vt:lpwstr>
      </vt:variant>
      <vt:variant>
        <vt:lpwstr/>
      </vt:variant>
      <vt:variant>
        <vt:i4>5636103</vt:i4>
      </vt:variant>
      <vt:variant>
        <vt:i4>450</vt:i4>
      </vt:variant>
      <vt:variant>
        <vt:i4>0</vt:i4>
      </vt:variant>
      <vt:variant>
        <vt:i4>5</vt:i4>
      </vt:variant>
      <vt:variant>
        <vt:lpwstr>http://www.hinckley-bosworth.gov.uk/downloads/download/95/air_quality_progress_report_2010</vt:lpwstr>
      </vt:variant>
      <vt:variant>
        <vt:lpwstr/>
      </vt:variant>
      <vt:variant>
        <vt:i4>5767288</vt:i4>
      </vt:variant>
      <vt:variant>
        <vt:i4>447</vt:i4>
      </vt:variant>
      <vt:variant>
        <vt:i4>0</vt:i4>
      </vt:variant>
      <vt:variant>
        <vt:i4>5</vt:i4>
      </vt:variant>
      <vt:variant>
        <vt:lpwstr>http://www.hinckley-bosworth.gov.uk/downloads/file/871/environmental_permitting_public_register_updated_24_february_2016</vt:lpwstr>
      </vt:variant>
      <vt:variant>
        <vt:lpwstr/>
      </vt:variant>
      <vt:variant>
        <vt:i4>720898</vt:i4>
      </vt:variant>
      <vt:variant>
        <vt:i4>444</vt:i4>
      </vt:variant>
      <vt:variant>
        <vt:i4>0</vt:i4>
      </vt:variant>
      <vt:variant>
        <vt:i4>5</vt:i4>
      </vt:variant>
      <vt:variant>
        <vt:lpwstr>http://laqm.defra.gov.uk/</vt:lpwstr>
      </vt:variant>
      <vt:variant>
        <vt:lpwstr/>
      </vt:variant>
      <vt:variant>
        <vt:i4>4522012</vt:i4>
      </vt:variant>
      <vt:variant>
        <vt:i4>441</vt:i4>
      </vt:variant>
      <vt:variant>
        <vt:i4>0</vt:i4>
      </vt:variant>
      <vt:variant>
        <vt:i4>5</vt:i4>
      </vt:variant>
      <vt:variant>
        <vt:lpwstr>http://laqm.defra.gov.uk/review-and-assessment/tools/background-maps.html</vt:lpwstr>
      </vt:variant>
      <vt:variant>
        <vt:lpwstr/>
      </vt:variant>
      <vt:variant>
        <vt:i4>327796</vt:i4>
      </vt:variant>
      <vt:variant>
        <vt:i4>426</vt:i4>
      </vt:variant>
      <vt:variant>
        <vt:i4>0</vt:i4>
      </vt:variant>
      <vt:variant>
        <vt:i4>5</vt:i4>
      </vt:variant>
      <vt:variant>
        <vt:lpwstr/>
      </vt:variant>
      <vt:variant>
        <vt:lpwstr>_Appendix_C:_Supporting</vt:lpwstr>
      </vt:variant>
      <vt:variant>
        <vt:i4>1572968</vt:i4>
      </vt:variant>
      <vt:variant>
        <vt:i4>411</vt:i4>
      </vt:variant>
      <vt:variant>
        <vt:i4>0</vt:i4>
      </vt:variant>
      <vt:variant>
        <vt:i4>5</vt:i4>
      </vt:variant>
      <vt:variant>
        <vt:lpwstr/>
      </vt:variant>
      <vt:variant>
        <vt:lpwstr>_Appendix_A:_Monitoring</vt:lpwstr>
      </vt:variant>
      <vt:variant>
        <vt:i4>7929886</vt:i4>
      </vt:variant>
      <vt:variant>
        <vt:i4>402</vt:i4>
      </vt:variant>
      <vt:variant>
        <vt:i4>0</vt:i4>
      </vt:variant>
      <vt:variant>
        <vt:i4>5</vt:i4>
      </vt:variant>
      <vt:variant>
        <vt:lpwstr/>
      </vt:variant>
      <vt:variant>
        <vt:lpwstr>_Appendix_B:_Full</vt:lpwstr>
      </vt:variant>
      <vt:variant>
        <vt:i4>1572968</vt:i4>
      </vt:variant>
      <vt:variant>
        <vt:i4>399</vt:i4>
      </vt:variant>
      <vt:variant>
        <vt:i4>0</vt:i4>
      </vt:variant>
      <vt:variant>
        <vt:i4>5</vt:i4>
      </vt:variant>
      <vt:variant>
        <vt:lpwstr/>
      </vt:variant>
      <vt:variant>
        <vt:lpwstr>_Appendix_A:_Monitoring</vt:lpwstr>
      </vt:variant>
      <vt:variant>
        <vt:i4>327796</vt:i4>
      </vt:variant>
      <vt:variant>
        <vt:i4>390</vt:i4>
      </vt:variant>
      <vt:variant>
        <vt:i4>0</vt:i4>
      </vt:variant>
      <vt:variant>
        <vt:i4>5</vt:i4>
      </vt:variant>
      <vt:variant>
        <vt:lpwstr/>
      </vt:variant>
      <vt:variant>
        <vt:lpwstr>_Appendix_C:_Supporting</vt:lpwstr>
      </vt:variant>
      <vt:variant>
        <vt:i4>327796</vt:i4>
      </vt:variant>
      <vt:variant>
        <vt:i4>387</vt:i4>
      </vt:variant>
      <vt:variant>
        <vt:i4>0</vt:i4>
      </vt:variant>
      <vt:variant>
        <vt:i4>5</vt:i4>
      </vt:variant>
      <vt:variant>
        <vt:lpwstr/>
      </vt:variant>
      <vt:variant>
        <vt:lpwstr>_Appendix_C:_Supporting</vt:lpwstr>
      </vt:variant>
      <vt:variant>
        <vt:i4>1572968</vt:i4>
      </vt:variant>
      <vt:variant>
        <vt:i4>384</vt:i4>
      </vt:variant>
      <vt:variant>
        <vt:i4>0</vt:i4>
      </vt:variant>
      <vt:variant>
        <vt:i4>5</vt:i4>
      </vt:variant>
      <vt:variant>
        <vt:lpwstr/>
      </vt:variant>
      <vt:variant>
        <vt:lpwstr>_Appendix_A:_Monitoring</vt:lpwstr>
      </vt:variant>
      <vt:variant>
        <vt:i4>1769561</vt:i4>
      </vt:variant>
      <vt:variant>
        <vt:i4>378</vt:i4>
      </vt:variant>
      <vt:variant>
        <vt:i4>0</vt:i4>
      </vt:variant>
      <vt:variant>
        <vt:i4>5</vt:i4>
      </vt:variant>
      <vt:variant>
        <vt:lpwstr>https://laqm.defra.gov.uk/air-quality/air-quality-assessment/background-maps/</vt:lpwstr>
      </vt:variant>
      <vt:variant>
        <vt:lpwstr/>
      </vt:variant>
      <vt:variant>
        <vt:i4>5767252</vt:i4>
      </vt:variant>
      <vt:variant>
        <vt:i4>375</vt:i4>
      </vt:variant>
      <vt:variant>
        <vt:i4>0</vt:i4>
      </vt:variant>
      <vt:variant>
        <vt:i4>5</vt:i4>
      </vt:variant>
      <vt:variant>
        <vt:lpwstr>https://laqm.defra.gov.uk/wp-content/uploads/2022/08/LAQM-TG22-August-22-v1.0.pdf</vt:lpwstr>
      </vt:variant>
      <vt:variant>
        <vt:lpwstr/>
      </vt:variant>
      <vt:variant>
        <vt:i4>5767252</vt:i4>
      </vt:variant>
      <vt:variant>
        <vt:i4>372</vt:i4>
      </vt:variant>
      <vt:variant>
        <vt:i4>0</vt:i4>
      </vt:variant>
      <vt:variant>
        <vt:i4>5</vt:i4>
      </vt:variant>
      <vt:variant>
        <vt:lpwstr>https://laqm.defra.gov.uk/wp-content/uploads/2022/08/LAQM-TG22-August-22-v1.0.pdf</vt:lpwstr>
      </vt:variant>
      <vt:variant>
        <vt:lpwstr/>
      </vt:variant>
      <vt:variant>
        <vt:i4>2293876</vt:i4>
      </vt:variant>
      <vt:variant>
        <vt:i4>369</vt:i4>
      </vt:variant>
      <vt:variant>
        <vt:i4>0</vt:i4>
      </vt:variant>
      <vt:variant>
        <vt:i4>5</vt:i4>
      </vt:variant>
      <vt:variant>
        <vt:lpwstr>https://fingertips.phe.org.uk/profile/public-health-outcomes-framework</vt:lpwstr>
      </vt:variant>
      <vt:variant>
        <vt:lpwstr/>
      </vt:variant>
      <vt:variant>
        <vt:i4>2359421</vt:i4>
      </vt:variant>
      <vt:variant>
        <vt:i4>366</vt:i4>
      </vt:variant>
      <vt:variant>
        <vt:i4>0</vt:i4>
      </vt:variant>
      <vt:variant>
        <vt:i4>5</vt:i4>
      </vt:variant>
      <vt:variant>
        <vt:lpwstr>http://www.choosehowyoumove.co.uk/</vt:lpwstr>
      </vt:variant>
      <vt:variant>
        <vt:lpwstr/>
      </vt:variant>
      <vt:variant>
        <vt:i4>1769532</vt:i4>
      </vt:variant>
      <vt:variant>
        <vt:i4>341</vt:i4>
      </vt:variant>
      <vt:variant>
        <vt:i4>0</vt:i4>
      </vt:variant>
      <vt:variant>
        <vt:i4>5</vt:i4>
      </vt:variant>
      <vt:variant>
        <vt:lpwstr/>
      </vt:variant>
      <vt:variant>
        <vt:lpwstr>_Toc220678900</vt:lpwstr>
      </vt:variant>
      <vt:variant>
        <vt:i4>1179709</vt:i4>
      </vt:variant>
      <vt:variant>
        <vt:i4>332</vt:i4>
      </vt:variant>
      <vt:variant>
        <vt:i4>0</vt:i4>
      </vt:variant>
      <vt:variant>
        <vt:i4>5</vt:i4>
      </vt:variant>
      <vt:variant>
        <vt:lpwstr/>
      </vt:variant>
      <vt:variant>
        <vt:lpwstr>_Toc220678891</vt:lpwstr>
      </vt:variant>
      <vt:variant>
        <vt:i4>1245245</vt:i4>
      </vt:variant>
      <vt:variant>
        <vt:i4>323</vt:i4>
      </vt:variant>
      <vt:variant>
        <vt:i4>0</vt:i4>
      </vt:variant>
      <vt:variant>
        <vt:i4>5</vt:i4>
      </vt:variant>
      <vt:variant>
        <vt:lpwstr/>
      </vt:variant>
      <vt:variant>
        <vt:lpwstr>_Toc220678889</vt:lpwstr>
      </vt:variant>
      <vt:variant>
        <vt:i4>1245245</vt:i4>
      </vt:variant>
      <vt:variant>
        <vt:i4>314</vt:i4>
      </vt:variant>
      <vt:variant>
        <vt:i4>0</vt:i4>
      </vt:variant>
      <vt:variant>
        <vt:i4>5</vt:i4>
      </vt:variant>
      <vt:variant>
        <vt:lpwstr/>
      </vt:variant>
      <vt:variant>
        <vt:lpwstr>_Toc220678883</vt:lpwstr>
      </vt:variant>
      <vt:variant>
        <vt:i4>1245245</vt:i4>
      </vt:variant>
      <vt:variant>
        <vt:i4>308</vt:i4>
      </vt:variant>
      <vt:variant>
        <vt:i4>0</vt:i4>
      </vt:variant>
      <vt:variant>
        <vt:i4>5</vt:i4>
      </vt:variant>
      <vt:variant>
        <vt:lpwstr/>
      </vt:variant>
      <vt:variant>
        <vt:lpwstr>_Toc220678881</vt:lpwstr>
      </vt:variant>
      <vt:variant>
        <vt:i4>1245245</vt:i4>
      </vt:variant>
      <vt:variant>
        <vt:i4>302</vt:i4>
      </vt:variant>
      <vt:variant>
        <vt:i4>0</vt:i4>
      </vt:variant>
      <vt:variant>
        <vt:i4>5</vt:i4>
      </vt:variant>
      <vt:variant>
        <vt:lpwstr/>
      </vt:variant>
      <vt:variant>
        <vt:lpwstr>_Toc220678880</vt:lpwstr>
      </vt:variant>
      <vt:variant>
        <vt:i4>1835069</vt:i4>
      </vt:variant>
      <vt:variant>
        <vt:i4>293</vt:i4>
      </vt:variant>
      <vt:variant>
        <vt:i4>0</vt:i4>
      </vt:variant>
      <vt:variant>
        <vt:i4>5</vt:i4>
      </vt:variant>
      <vt:variant>
        <vt:lpwstr/>
      </vt:variant>
      <vt:variant>
        <vt:lpwstr>_Toc220678879</vt:lpwstr>
      </vt:variant>
      <vt:variant>
        <vt:i4>1835069</vt:i4>
      </vt:variant>
      <vt:variant>
        <vt:i4>284</vt:i4>
      </vt:variant>
      <vt:variant>
        <vt:i4>0</vt:i4>
      </vt:variant>
      <vt:variant>
        <vt:i4>5</vt:i4>
      </vt:variant>
      <vt:variant>
        <vt:lpwstr/>
      </vt:variant>
      <vt:variant>
        <vt:lpwstr>_Toc220678877</vt:lpwstr>
      </vt:variant>
      <vt:variant>
        <vt:i4>1835069</vt:i4>
      </vt:variant>
      <vt:variant>
        <vt:i4>275</vt:i4>
      </vt:variant>
      <vt:variant>
        <vt:i4>0</vt:i4>
      </vt:variant>
      <vt:variant>
        <vt:i4>5</vt:i4>
      </vt:variant>
      <vt:variant>
        <vt:lpwstr/>
      </vt:variant>
      <vt:variant>
        <vt:lpwstr>_Toc220678872</vt:lpwstr>
      </vt:variant>
      <vt:variant>
        <vt:i4>1703986</vt:i4>
      </vt:variant>
      <vt:variant>
        <vt:i4>266</vt:i4>
      </vt:variant>
      <vt:variant>
        <vt:i4>0</vt:i4>
      </vt:variant>
      <vt:variant>
        <vt:i4>5</vt:i4>
      </vt:variant>
      <vt:variant>
        <vt:lpwstr/>
      </vt:variant>
      <vt:variant>
        <vt:lpwstr>_Toc231294885</vt:lpwstr>
      </vt:variant>
      <vt:variant>
        <vt:i4>1703986</vt:i4>
      </vt:variant>
      <vt:variant>
        <vt:i4>260</vt:i4>
      </vt:variant>
      <vt:variant>
        <vt:i4>0</vt:i4>
      </vt:variant>
      <vt:variant>
        <vt:i4>5</vt:i4>
      </vt:variant>
      <vt:variant>
        <vt:lpwstr/>
      </vt:variant>
      <vt:variant>
        <vt:lpwstr>_Toc231294884</vt:lpwstr>
      </vt:variant>
      <vt:variant>
        <vt:i4>1703986</vt:i4>
      </vt:variant>
      <vt:variant>
        <vt:i4>254</vt:i4>
      </vt:variant>
      <vt:variant>
        <vt:i4>0</vt:i4>
      </vt:variant>
      <vt:variant>
        <vt:i4>5</vt:i4>
      </vt:variant>
      <vt:variant>
        <vt:lpwstr/>
      </vt:variant>
      <vt:variant>
        <vt:lpwstr>_Toc231294883</vt:lpwstr>
      </vt:variant>
      <vt:variant>
        <vt:i4>1703986</vt:i4>
      </vt:variant>
      <vt:variant>
        <vt:i4>248</vt:i4>
      </vt:variant>
      <vt:variant>
        <vt:i4>0</vt:i4>
      </vt:variant>
      <vt:variant>
        <vt:i4>5</vt:i4>
      </vt:variant>
      <vt:variant>
        <vt:lpwstr/>
      </vt:variant>
      <vt:variant>
        <vt:lpwstr>_Toc231294882</vt:lpwstr>
      </vt:variant>
      <vt:variant>
        <vt:i4>1703986</vt:i4>
      </vt:variant>
      <vt:variant>
        <vt:i4>242</vt:i4>
      </vt:variant>
      <vt:variant>
        <vt:i4>0</vt:i4>
      </vt:variant>
      <vt:variant>
        <vt:i4>5</vt:i4>
      </vt:variant>
      <vt:variant>
        <vt:lpwstr/>
      </vt:variant>
      <vt:variant>
        <vt:lpwstr>_Toc231294881</vt:lpwstr>
      </vt:variant>
      <vt:variant>
        <vt:i4>1703986</vt:i4>
      </vt:variant>
      <vt:variant>
        <vt:i4>236</vt:i4>
      </vt:variant>
      <vt:variant>
        <vt:i4>0</vt:i4>
      </vt:variant>
      <vt:variant>
        <vt:i4>5</vt:i4>
      </vt:variant>
      <vt:variant>
        <vt:lpwstr/>
      </vt:variant>
      <vt:variant>
        <vt:lpwstr>_Toc231294880</vt:lpwstr>
      </vt:variant>
      <vt:variant>
        <vt:i4>1376306</vt:i4>
      </vt:variant>
      <vt:variant>
        <vt:i4>230</vt:i4>
      </vt:variant>
      <vt:variant>
        <vt:i4>0</vt:i4>
      </vt:variant>
      <vt:variant>
        <vt:i4>5</vt:i4>
      </vt:variant>
      <vt:variant>
        <vt:lpwstr/>
      </vt:variant>
      <vt:variant>
        <vt:lpwstr>_Toc231294879</vt:lpwstr>
      </vt:variant>
      <vt:variant>
        <vt:i4>1376306</vt:i4>
      </vt:variant>
      <vt:variant>
        <vt:i4>224</vt:i4>
      </vt:variant>
      <vt:variant>
        <vt:i4>0</vt:i4>
      </vt:variant>
      <vt:variant>
        <vt:i4>5</vt:i4>
      </vt:variant>
      <vt:variant>
        <vt:lpwstr/>
      </vt:variant>
      <vt:variant>
        <vt:lpwstr>_Toc231294878</vt:lpwstr>
      </vt:variant>
      <vt:variant>
        <vt:i4>1376306</vt:i4>
      </vt:variant>
      <vt:variant>
        <vt:i4>218</vt:i4>
      </vt:variant>
      <vt:variant>
        <vt:i4>0</vt:i4>
      </vt:variant>
      <vt:variant>
        <vt:i4>5</vt:i4>
      </vt:variant>
      <vt:variant>
        <vt:lpwstr/>
      </vt:variant>
      <vt:variant>
        <vt:lpwstr>_Toc231294877</vt:lpwstr>
      </vt:variant>
      <vt:variant>
        <vt:i4>1376306</vt:i4>
      </vt:variant>
      <vt:variant>
        <vt:i4>212</vt:i4>
      </vt:variant>
      <vt:variant>
        <vt:i4>0</vt:i4>
      </vt:variant>
      <vt:variant>
        <vt:i4>5</vt:i4>
      </vt:variant>
      <vt:variant>
        <vt:lpwstr/>
      </vt:variant>
      <vt:variant>
        <vt:lpwstr>_Toc231294876</vt:lpwstr>
      </vt:variant>
      <vt:variant>
        <vt:i4>1376306</vt:i4>
      </vt:variant>
      <vt:variant>
        <vt:i4>206</vt:i4>
      </vt:variant>
      <vt:variant>
        <vt:i4>0</vt:i4>
      </vt:variant>
      <vt:variant>
        <vt:i4>5</vt:i4>
      </vt:variant>
      <vt:variant>
        <vt:lpwstr/>
      </vt:variant>
      <vt:variant>
        <vt:lpwstr>_Toc231294875</vt:lpwstr>
      </vt:variant>
      <vt:variant>
        <vt:i4>1376306</vt:i4>
      </vt:variant>
      <vt:variant>
        <vt:i4>200</vt:i4>
      </vt:variant>
      <vt:variant>
        <vt:i4>0</vt:i4>
      </vt:variant>
      <vt:variant>
        <vt:i4>5</vt:i4>
      </vt:variant>
      <vt:variant>
        <vt:lpwstr/>
      </vt:variant>
      <vt:variant>
        <vt:lpwstr>_Toc231294874</vt:lpwstr>
      </vt:variant>
      <vt:variant>
        <vt:i4>1376306</vt:i4>
      </vt:variant>
      <vt:variant>
        <vt:i4>194</vt:i4>
      </vt:variant>
      <vt:variant>
        <vt:i4>0</vt:i4>
      </vt:variant>
      <vt:variant>
        <vt:i4>5</vt:i4>
      </vt:variant>
      <vt:variant>
        <vt:lpwstr/>
      </vt:variant>
      <vt:variant>
        <vt:lpwstr>_Toc231294873</vt:lpwstr>
      </vt:variant>
      <vt:variant>
        <vt:i4>1376306</vt:i4>
      </vt:variant>
      <vt:variant>
        <vt:i4>188</vt:i4>
      </vt:variant>
      <vt:variant>
        <vt:i4>0</vt:i4>
      </vt:variant>
      <vt:variant>
        <vt:i4>5</vt:i4>
      </vt:variant>
      <vt:variant>
        <vt:lpwstr/>
      </vt:variant>
      <vt:variant>
        <vt:lpwstr>_Toc231294872</vt:lpwstr>
      </vt:variant>
      <vt:variant>
        <vt:i4>1376306</vt:i4>
      </vt:variant>
      <vt:variant>
        <vt:i4>182</vt:i4>
      </vt:variant>
      <vt:variant>
        <vt:i4>0</vt:i4>
      </vt:variant>
      <vt:variant>
        <vt:i4>5</vt:i4>
      </vt:variant>
      <vt:variant>
        <vt:lpwstr/>
      </vt:variant>
      <vt:variant>
        <vt:lpwstr>_Toc231294871</vt:lpwstr>
      </vt:variant>
      <vt:variant>
        <vt:i4>1376306</vt:i4>
      </vt:variant>
      <vt:variant>
        <vt:i4>176</vt:i4>
      </vt:variant>
      <vt:variant>
        <vt:i4>0</vt:i4>
      </vt:variant>
      <vt:variant>
        <vt:i4>5</vt:i4>
      </vt:variant>
      <vt:variant>
        <vt:lpwstr/>
      </vt:variant>
      <vt:variant>
        <vt:lpwstr>_Toc231294870</vt:lpwstr>
      </vt:variant>
      <vt:variant>
        <vt:i4>1310770</vt:i4>
      </vt:variant>
      <vt:variant>
        <vt:i4>170</vt:i4>
      </vt:variant>
      <vt:variant>
        <vt:i4>0</vt:i4>
      </vt:variant>
      <vt:variant>
        <vt:i4>5</vt:i4>
      </vt:variant>
      <vt:variant>
        <vt:lpwstr/>
      </vt:variant>
      <vt:variant>
        <vt:lpwstr>_Toc231294869</vt:lpwstr>
      </vt:variant>
      <vt:variant>
        <vt:i4>1310770</vt:i4>
      </vt:variant>
      <vt:variant>
        <vt:i4>164</vt:i4>
      </vt:variant>
      <vt:variant>
        <vt:i4>0</vt:i4>
      </vt:variant>
      <vt:variant>
        <vt:i4>5</vt:i4>
      </vt:variant>
      <vt:variant>
        <vt:lpwstr/>
      </vt:variant>
      <vt:variant>
        <vt:lpwstr>_Toc231294868</vt:lpwstr>
      </vt:variant>
      <vt:variant>
        <vt:i4>1310770</vt:i4>
      </vt:variant>
      <vt:variant>
        <vt:i4>158</vt:i4>
      </vt:variant>
      <vt:variant>
        <vt:i4>0</vt:i4>
      </vt:variant>
      <vt:variant>
        <vt:i4>5</vt:i4>
      </vt:variant>
      <vt:variant>
        <vt:lpwstr/>
      </vt:variant>
      <vt:variant>
        <vt:lpwstr>_Toc231294867</vt:lpwstr>
      </vt:variant>
      <vt:variant>
        <vt:i4>1310770</vt:i4>
      </vt:variant>
      <vt:variant>
        <vt:i4>152</vt:i4>
      </vt:variant>
      <vt:variant>
        <vt:i4>0</vt:i4>
      </vt:variant>
      <vt:variant>
        <vt:i4>5</vt:i4>
      </vt:variant>
      <vt:variant>
        <vt:lpwstr/>
      </vt:variant>
      <vt:variant>
        <vt:lpwstr>_Toc231294866</vt:lpwstr>
      </vt:variant>
      <vt:variant>
        <vt:i4>1310770</vt:i4>
      </vt:variant>
      <vt:variant>
        <vt:i4>146</vt:i4>
      </vt:variant>
      <vt:variant>
        <vt:i4>0</vt:i4>
      </vt:variant>
      <vt:variant>
        <vt:i4>5</vt:i4>
      </vt:variant>
      <vt:variant>
        <vt:lpwstr/>
      </vt:variant>
      <vt:variant>
        <vt:lpwstr>_Toc231294865</vt:lpwstr>
      </vt:variant>
      <vt:variant>
        <vt:i4>1310770</vt:i4>
      </vt:variant>
      <vt:variant>
        <vt:i4>140</vt:i4>
      </vt:variant>
      <vt:variant>
        <vt:i4>0</vt:i4>
      </vt:variant>
      <vt:variant>
        <vt:i4>5</vt:i4>
      </vt:variant>
      <vt:variant>
        <vt:lpwstr/>
      </vt:variant>
      <vt:variant>
        <vt:lpwstr>_Toc231294864</vt:lpwstr>
      </vt:variant>
      <vt:variant>
        <vt:i4>1310770</vt:i4>
      </vt:variant>
      <vt:variant>
        <vt:i4>134</vt:i4>
      </vt:variant>
      <vt:variant>
        <vt:i4>0</vt:i4>
      </vt:variant>
      <vt:variant>
        <vt:i4>5</vt:i4>
      </vt:variant>
      <vt:variant>
        <vt:lpwstr/>
      </vt:variant>
      <vt:variant>
        <vt:lpwstr>_Toc231294863</vt:lpwstr>
      </vt:variant>
      <vt:variant>
        <vt:i4>1310770</vt:i4>
      </vt:variant>
      <vt:variant>
        <vt:i4>128</vt:i4>
      </vt:variant>
      <vt:variant>
        <vt:i4>0</vt:i4>
      </vt:variant>
      <vt:variant>
        <vt:i4>5</vt:i4>
      </vt:variant>
      <vt:variant>
        <vt:lpwstr/>
      </vt:variant>
      <vt:variant>
        <vt:lpwstr>_Toc231294862</vt:lpwstr>
      </vt:variant>
      <vt:variant>
        <vt:i4>1310770</vt:i4>
      </vt:variant>
      <vt:variant>
        <vt:i4>122</vt:i4>
      </vt:variant>
      <vt:variant>
        <vt:i4>0</vt:i4>
      </vt:variant>
      <vt:variant>
        <vt:i4>5</vt:i4>
      </vt:variant>
      <vt:variant>
        <vt:lpwstr/>
      </vt:variant>
      <vt:variant>
        <vt:lpwstr>_Toc231294861</vt:lpwstr>
      </vt:variant>
      <vt:variant>
        <vt:i4>1310770</vt:i4>
      </vt:variant>
      <vt:variant>
        <vt:i4>116</vt:i4>
      </vt:variant>
      <vt:variant>
        <vt:i4>0</vt:i4>
      </vt:variant>
      <vt:variant>
        <vt:i4>5</vt:i4>
      </vt:variant>
      <vt:variant>
        <vt:lpwstr/>
      </vt:variant>
      <vt:variant>
        <vt:lpwstr>_Toc231294860</vt:lpwstr>
      </vt:variant>
      <vt:variant>
        <vt:i4>1507378</vt:i4>
      </vt:variant>
      <vt:variant>
        <vt:i4>110</vt:i4>
      </vt:variant>
      <vt:variant>
        <vt:i4>0</vt:i4>
      </vt:variant>
      <vt:variant>
        <vt:i4>5</vt:i4>
      </vt:variant>
      <vt:variant>
        <vt:lpwstr/>
      </vt:variant>
      <vt:variant>
        <vt:lpwstr>_Toc231294859</vt:lpwstr>
      </vt:variant>
      <vt:variant>
        <vt:i4>1507378</vt:i4>
      </vt:variant>
      <vt:variant>
        <vt:i4>104</vt:i4>
      </vt:variant>
      <vt:variant>
        <vt:i4>0</vt:i4>
      </vt:variant>
      <vt:variant>
        <vt:i4>5</vt:i4>
      </vt:variant>
      <vt:variant>
        <vt:lpwstr/>
      </vt:variant>
      <vt:variant>
        <vt:lpwstr>_Toc231294858</vt:lpwstr>
      </vt:variant>
      <vt:variant>
        <vt:i4>1507378</vt:i4>
      </vt:variant>
      <vt:variant>
        <vt:i4>98</vt:i4>
      </vt:variant>
      <vt:variant>
        <vt:i4>0</vt:i4>
      </vt:variant>
      <vt:variant>
        <vt:i4>5</vt:i4>
      </vt:variant>
      <vt:variant>
        <vt:lpwstr/>
      </vt:variant>
      <vt:variant>
        <vt:lpwstr>_Toc231294857</vt:lpwstr>
      </vt:variant>
      <vt:variant>
        <vt:i4>1507378</vt:i4>
      </vt:variant>
      <vt:variant>
        <vt:i4>92</vt:i4>
      </vt:variant>
      <vt:variant>
        <vt:i4>0</vt:i4>
      </vt:variant>
      <vt:variant>
        <vt:i4>5</vt:i4>
      </vt:variant>
      <vt:variant>
        <vt:lpwstr/>
      </vt:variant>
      <vt:variant>
        <vt:lpwstr>_Toc231294856</vt:lpwstr>
      </vt:variant>
      <vt:variant>
        <vt:i4>1507378</vt:i4>
      </vt:variant>
      <vt:variant>
        <vt:i4>86</vt:i4>
      </vt:variant>
      <vt:variant>
        <vt:i4>0</vt:i4>
      </vt:variant>
      <vt:variant>
        <vt:i4>5</vt:i4>
      </vt:variant>
      <vt:variant>
        <vt:lpwstr/>
      </vt:variant>
      <vt:variant>
        <vt:lpwstr>_Toc231294855</vt:lpwstr>
      </vt:variant>
      <vt:variant>
        <vt:i4>1507378</vt:i4>
      </vt:variant>
      <vt:variant>
        <vt:i4>80</vt:i4>
      </vt:variant>
      <vt:variant>
        <vt:i4>0</vt:i4>
      </vt:variant>
      <vt:variant>
        <vt:i4>5</vt:i4>
      </vt:variant>
      <vt:variant>
        <vt:lpwstr/>
      </vt:variant>
      <vt:variant>
        <vt:lpwstr>_Toc231294854</vt:lpwstr>
      </vt:variant>
      <vt:variant>
        <vt:i4>6619232</vt:i4>
      </vt:variant>
      <vt:variant>
        <vt:i4>75</vt:i4>
      </vt:variant>
      <vt:variant>
        <vt:i4>0</vt:i4>
      </vt:variant>
      <vt:variant>
        <vt:i4>5</vt:i4>
      </vt:variant>
      <vt:variant>
        <vt:lpwstr>https://www.choosehowyoumove.co.uk/</vt:lpwstr>
      </vt:variant>
      <vt:variant>
        <vt:lpwstr/>
      </vt:variant>
      <vt:variant>
        <vt:i4>4653121</vt:i4>
      </vt:variant>
      <vt:variant>
        <vt:i4>72</vt:i4>
      </vt:variant>
      <vt:variant>
        <vt:i4>0</vt:i4>
      </vt:variant>
      <vt:variant>
        <vt:i4>5</vt:i4>
      </vt:variant>
      <vt:variant>
        <vt:lpwstr>http://www.hinckley-bosworth.gov.uk/</vt:lpwstr>
      </vt:variant>
      <vt:variant>
        <vt:lpwstr/>
      </vt:variant>
      <vt:variant>
        <vt:i4>6619232</vt:i4>
      </vt:variant>
      <vt:variant>
        <vt:i4>69</vt:i4>
      </vt:variant>
      <vt:variant>
        <vt:i4>0</vt:i4>
      </vt:variant>
      <vt:variant>
        <vt:i4>5</vt:i4>
      </vt:variant>
      <vt:variant>
        <vt:lpwstr>https://www.choosehowyoumove.co.uk/</vt:lpwstr>
      </vt:variant>
      <vt:variant>
        <vt:lpwstr/>
      </vt:variant>
      <vt:variant>
        <vt:i4>3932264</vt:i4>
      </vt:variant>
      <vt:variant>
        <vt:i4>66</vt:i4>
      </vt:variant>
      <vt:variant>
        <vt:i4>0</vt:i4>
      </vt:variant>
      <vt:variant>
        <vt:i4>5</vt:i4>
      </vt:variant>
      <vt:variant>
        <vt:lpwstr>https://www.hinckley-bosworth.gov.uk/info/200123/cycling/288/more_about_cycling</vt:lpwstr>
      </vt:variant>
      <vt:variant>
        <vt:lpwstr/>
      </vt:variant>
      <vt:variant>
        <vt:i4>6226004</vt:i4>
      </vt:variant>
      <vt:variant>
        <vt:i4>63</vt:i4>
      </vt:variant>
      <vt:variant>
        <vt:i4>0</vt:i4>
      </vt:variant>
      <vt:variant>
        <vt:i4>5</vt:i4>
      </vt:variant>
      <vt:variant>
        <vt:lpwstr>https://www.hinckley-bosworth.gov.uk/info/200102/walking</vt:lpwstr>
      </vt:variant>
      <vt:variant>
        <vt:lpwstr/>
      </vt:variant>
      <vt:variant>
        <vt:i4>3407932</vt:i4>
      </vt:variant>
      <vt:variant>
        <vt:i4>60</vt:i4>
      </vt:variant>
      <vt:variant>
        <vt:i4>0</vt:i4>
      </vt:variant>
      <vt:variant>
        <vt:i4>5</vt:i4>
      </vt:variant>
      <vt:variant>
        <vt:lpwstr>https://www.hinckley-bosworth.gov.uk/climatechange</vt:lpwstr>
      </vt:variant>
      <vt:variant>
        <vt:lpwstr/>
      </vt:variant>
      <vt:variant>
        <vt:i4>1900627</vt:i4>
      </vt:variant>
      <vt:variant>
        <vt:i4>57</vt:i4>
      </vt:variant>
      <vt:variant>
        <vt:i4>0</vt:i4>
      </vt:variant>
      <vt:variant>
        <vt:i4>5</vt:i4>
      </vt:variant>
      <vt:variant>
        <vt:lpwstr>https://www.leicestershire.gov.uk/environment-and-planning/environmental-policies-and-reports</vt:lpwstr>
      </vt:variant>
      <vt:variant>
        <vt:lpwstr/>
      </vt:variant>
      <vt:variant>
        <vt:i4>2949165</vt:i4>
      </vt:variant>
      <vt:variant>
        <vt:i4>54</vt:i4>
      </vt:variant>
      <vt:variant>
        <vt:i4>0</vt:i4>
      </vt:variant>
      <vt:variant>
        <vt:i4>5</vt:i4>
      </vt:variant>
      <vt:variant>
        <vt:lpwstr>https://democracy.leics.gov.uk/ieListDocuments.aspx?CId=135&amp;MId=7879&amp;Ver=4</vt:lpwstr>
      </vt:variant>
      <vt:variant>
        <vt:lpwstr/>
      </vt:variant>
      <vt:variant>
        <vt:i4>3145776</vt:i4>
      </vt:variant>
      <vt:variant>
        <vt:i4>51</vt:i4>
      </vt:variant>
      <vt:variant>
        <vt:i4>0</vt:i4>
      </vt:variant>
      <vt:variant>
        <vt:i4>5</vt:i4>
      </vt:variant>
      <vt:variant>
        <vt:lpwstr>https://www.leicestershire.gov.uk/roads-and-travel/road-maintenance/a511-growth-corridor-scheme</vt:lpwstr>
      </vt:variant>
      <vt:variant>
        <vt:lpwstr/>
      </vt:variant>
      <vt:variant>
        <vt:i4>5701650</vt:i4>
      </vt:variant>
      <vt:variant>
        <vt:i4>48</vt:i4>
      </vt:variant>
      <vt:variant>
        <vt:i4>0</vt:i4>
      </vt:variant>
      <vt:variant>
        <vt:i4>5</vt:i4>
      </vt:variant>
      <vt:variant>
        <vt:lpwstr>https://democracy.leics.gov.uk/ieListDocuments.aspx?CId=1292&amp;MID=7646</vt:lpwstr>
      </vt:variant>
      <vt:variant>
        <vt:lpwstr/>
      </vt:variant>
      <vt:variant>
        <vt:i4>2424869</vt:i4>
      </vt:variant>
      <vt:variant>
        <vt:i4>45</vt:i4>
      </vt:variant>
      <vt:variant>
        <vt:i4>0</vt:i4>
      </vt:variant>
      <vt:variant>
        <vt:i4>5</vt:i4>
      </vt:variant>
      <vt:variant>
        <vt:lpwstr>https://www.leicestershire.gov.uk/sites/default/files/field/pdf/2020/12/21/Network-Management-Plan.pdf</vt:lpwstr>
      </vt:variant>
      <vt:variant>
        <vt:lpwstr/>
      </vt:variant>
      <vt:variant>
        <vt:i4>524383</vt:i4>
      </vt:variant>
      <vt:variant>
        <vt:i4>42</vt:i4>
      </vt:variant>
      <vt:variant>
        <vt:i4>0</vt:i4>
      </vt:variant>
      <vt:variant>
        <vt:i4>5</vt:i4>
      </vt:variant>
      <vt:variant>
        <vt:lpwstr>https://www.leicestershire.gov.uk/roads-and-travel/cars-and-parking/electric-vehicles-ev</vt:lpwstr>
      </vt:variant>
      <vt:variant>
        <vt:lpwstr/>
      </vt:variant>
      <vt:variant>
        <vt:i4>4653148</vt:i4>
      </vt:variant>
      <vt:variant>
        <vt:i4>39</vt:i4>
      </vt:variant>
      <vt:variant>
        <vt:i4>0</vt:i4>
      </vt:variant>
      <vt:variant>
        <vt:i4>5</vt:i4>
      </vt:variant>
      <vt:variant>
        <vt:lpwstr>https://www.choosehowyoumove.co.uk/leicestershire-foxconnect/</vt:lpwstr>
      </vt:variant>
      <vt:variant>
        <vt:lpwstr/>
      </vt:variant>
      <vt:variant>
        <vt:i4>7536742</vt:i4>
      </vt:variant>
      <vt:variant>
        <vt:i4>36</vt:i4>
      </vt:variant>
      <vt:variant>
        <vt:i4>0</vt:i4>
      </vt:variant>
      <vt:variant>
        <vt:i4>5</vt:i4>
      </vt:variant>
      <vt:variant>
        <vt:lpwstr>https://www.leicestershire.gov.uk/roads-and-travel/buses-and-public-transport/enhanced-partnership-plan-and-scheme</vt:lpwstr>
      </vt:variant>
      <vt:variant>
        <vt:lpwstr/>
      </vt:variant>
      <vt:variant>
        <vt:i4>2752554</vt:i4>
      </vt:variant>
      <vt:variant>
        <vt:i4>33</vt:i4>
      </vt:variant>
      <vt:variant>
        <vt:i4>0</vt:i4>
      </vt:variant>
      <vt:variant>
        <vt:i4>5</vt:i4>
      </vt:variant>
      <vt:variant>
        <vt:lpwstr>https://www.leicestershire.gov.uk/roads-and-travel/buses-and-public-transport/bus-service-improvement-plan-bsip</vt:lpwstr>
      </vt:variant>
      <vt:variant>
        <vt:lpwstr/>
      </vt:variant>
      <vt:variant>
        <vt:i4>1048644</vt:i4>
      </vt:variant>
      <vt:variant>
        <vt:i4>30</vt:i4>
      </vt:variant>
      <vt:variant>
        <vt:i4>0</vt:i4>
      </vt:variant>
      <vt:variant>
        <vt:i4>5</vt:i4>
      </vt:variant>
      <vt:variant>
        <vt:lpwstr>https://www.leicestershire.gov.uk/roads-and-travel/cycling-and-walking/local-cycling-and-walking-infrastructure-plans-lcwips</vt:lpwstr>
      </vt:variant>
      <vt:variant>
        <vt:lpwstr/>
      </vt:variant>
      <vt:variant>
        <vt:i4>2228278</vt:i4>
      </vt:variant>
      <vt:variant>
        <vt:i4>27</vt:i4>
      </vt:variant>
      <vt:variant>
        <vt:i4>0</vt:i4>
      </vt:variant>
      <vt:variant>
        <vt:i4>5</vt:i4>
      </vt:variant>
      <vt:variant>
        <vt:lpwstr>https://www.leicestershire.gov.uk/sites/default/files/field/pdf/2021/7/27/Cycling-and-walking-strategy.pdf</vt:lpwstr>
      </vt:variant>
      <vt:variant>
        <vt:lpwstr/>
      </vt:variant>
      <vt:variant>
        <vt:i4>2424869</vt:i4>
      </vt:variant>
      <vt:variant>
        <vt:i4>24</vt:i4>
      </vt:variant>
      <vt:variant>
        <vt:i4>0</vt:i4>
      </vt:variant>
      <vt:variant>
        <vt:i4>5</vt:i4>
      </vt:variant>
      <vt:variant>
        <vt:lpwstr>https://www.leicestershire.gov.uk/sites/default/files/field/pdf/2020/12/21/Network-Management-Plan.pdf</vt:lpwstr>
      </vt:variant>
      <vt:variant>
        <vt:lpwstr/>
      </vt:variant>
      <vt:variant>
        <vt:i4>5177414</vt:i4>
      </vt:variant>
      <vt:variant>
        <vt:i4>21</vt:i4>
      </vt:variant>
      <vt:variant>
        <vt:i4>0</vt:i4>
      </vt:variant>
      <vt:variant>
        <vt:i4>5</vt:i4>
      </vt:variant>
      <vt:variant>
        <vt:lpwstr>https://www.leicestershire.gov.uk/roads-and-travel/local-transport-plan/local-transport-plan-ltp4</vt:lpwstr>
      </vt:variant>
      <vt:variant>
        <vt:lpwstr/>
      </vt:variant>
      <vt:variant>
        <vt:i4>5177408</vt:i4>
      </vt:variant>
      <vt:variant>
        <vt:i4>18</vt:i4>
      </vt:variant>
      <vt:variant>
        <vt:i4>0</vt:i4>
      </vt:variant>
      <vt:variant>
        <vt:i4>5</vt:i4>
      </vt:variant>
      <vt:variant>
        <vt:lpwstr>https://www.leicestershire.gov.uk/about-the-council/council-plans/the-strategic-plan</vt:lpwstr>
      </vt:variant>
      <vt:variant>
        <vt:lpwstr/>
      </vt:variant>
      <vt:variant>
        <vt:i4>6553724</vt:i4>
      </vt:variant>
      <vt:variant>
        <vt:i4>15</vt:i4>
      </vt:variant>
      <vt:variant>
        <vt:i4>0</vt:i4>
      </vt:variant>
      <vt:variant>
        <vt:i4>5</vt:i4>
      </vt:variant>
      <vt:variant>
        <vt:lpwstr>https://www.gov.uk/government/publications/road-investment-strategy-3-ris3-2026-to-2031</vt:lpwstr>
      </vt:variant>
      <vt:variant>
        <vt:lpwstr/>
      </vt:variant>
      <vt:variant>
        <vt:i4>4915218</vt:i4>
      </vt:variant>
      <vt:variant>
        <vt:i4>12</vt:i4>
      </vt:variant>
      <vt:variant>
        <vt:i4>0</vt:i4>
      </vt:variant>
      <vt:variant>
        <vt:i4>5</vt:i4>
      </vt:variant>
      <vt:variant>
        <vt:lpwstr>https://nationalhighways.co.uk/our-work/environment/communities/air-quality/air-quality-library/</vt:lpwstr>
      </vt:variant>
      <vt:variant>
        <vt:lpwstr/>
      </vt:variant>
      <vt:variant>
        <vt:i4>2555911</vt:i4>
      </vt:variant>
      <vt:variant>
        <vt:i4>9</vt:i4>
      </vt:variant>
      <vt:variant>
        <vt:i4>0</vt:i4>
      </vt:variant>
      <vt:variant>
        <vt:i4>5</vt:i4>
      </vt:variant>
      <vt:variant>
        <vt:lpwstr>http://www.hinckley-bosworth.gov.uk/downloads/file/871/environmental_permitting_public register updated_24_february_2016</vt:lpwstr>
      </vt:variant>
      <vt:variant>
        <vt:lpwstr/>
      </vt:variant>
      <vt:variant>
        <vt:i4>2162752</vt:i4>
      </vt:variant>
      <vt:variant>
        <vt:i4>0</vt:i4>
      </vt:variant>
      <vt:variant>
        <vt:i4>0</vt:i4>
      </vt:variant>
      <vt:variant>
        <vt:i4>5</vt:i4>
      </vt:variant>
      <vt:variant>
        <vt:lpwstr>mailto:giles.rawdon@hinckley-bosworth.gov.uk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BENTLEY</dc:creator>
  <cp:keywords/>
  <dc:description/>
  <cp:lastModifiedBy>Giles Rawdon</cp:lastModifiedBy>
  <cp:revision>10</cp:revision>
  <cp:lastPrinted>2020-11-04T21:02:00Z</cp:lastPrinted>
  <dcterms:created xsi:type="dcterms:W3CDTF">2026-06-16T08:27:00Z</dcterms:created>
  <dcterms:modified xsi:type="dcterms:W3CDTF">2026-06-16T12:53:00Z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0x0101003C6C857EA23FB44B9972380392DB3C7E</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Distribution">
    <vt:lpwstr>9;#Internal Core Defra|836ac8df-3ab9-4c95-a1f0-07f825804935</vt:lpwstr>
  </property>
  <property fmtid="{D5CDD505-2E9C-101B-9397-08002B2CF9AE}" pid="8" name="HOCopyrightLevel">
    <vt:lpwstr>7;#Crown|69589897-2828-4761-976e-717fd8e631c9</vt:lpwstr>
  </property>
  <property fmtid="{D5CDD505-2E9C-101B-9397-08002B2CF9AE}" pid="9" name="HOGovernmentSecurityClassification">
    <vt:lpwstr>6;#Official|14c80daa-741b-422c-9722-f71693c9ede4</vt:lpwstr>
  </property>
  <property fmtid="{D5CDD505-2E9C-101B-9397-08002B2CF9AE}" pid="10" name="HOSiteType">
    <vt:lpwstr>10;#Team|ff0485df-0575-416f-802f-e999165821b7</vt:lpwstr>
  </property>
  <property fmtid="{D5CDD505-2E9C-101B-9397-08002B2CF9AE}" pid="11" name="OrganisationalUnit">
    <vt:lpwstr>8;#Core Defra|026223dd-2e56-4615-868d-7c5bfd566810</vt:lpwstr>
  </property>
  <property fmtid="{D5CDD505-2E9C-101B-9397-08002B2CF9AE}" pid="12" name="Directorate">
    <vt:lpwstr/>
  </property>
  <property fmtid="{D5CDD505-2E9C-101B-9397-08002B2CF9AE}" pid="13" name="SecurityClassification">
    <vt:lpwstr/>
  </property>
  <property fmtid="{D5CDD505-2E9C-101B-9397-08002B2CF9AE}" pid="14" name="MSIP_Label_7b10edb9-2b8d-40d3-bf31-cf780319a0a0_Enabled">
    <vt:lpwstr>true</vt:lpwstr>
  </property>
  <property fmtid="{D5CDD505-2E9C-101B-9397-08002B2CF9AE}" pid="15" name="MSIP_Label_7b10edb9-2b8d-40d3-bf31-cf780319a0a0_SetDate">
    <vt:lpwstr>2023-02-07T13:03:00Z</vt:lpwstr>
  </property>
  <property fmtid="{D5CDD505-2E9C-101B-9397-08002B2CF9AE}" pid="16" name="MSIP_Label_7b10edb9-2b8d-40d3-bf31-cf780319a0a0_Method">
    <vt:lpwstr>Privileged</vt:lpwstr>
  </property>
  <property fmtid="{D5CDD505-2E9C-101B-9397-08002B2CF9AE}" pid="17" name="MSIP_Label_7b10edb9-2b8d-40d3-bf31-cf780319a0a0_Name">
    <vt:lpwstr>C1 - Public</vt:lpwstr>
  </property>
  <property fmtid="{D5CDD505-2E9C-101B-9397-08002B2CF9AE}" pid="18" name="MSIP_Label_7b10edb9-2b8d-40d3-bf31-cf780319a0a0_SiteId">
    <vt:lpwstr>fffad414-b6a3-4f32-a9bd-42d28fc811f1</vt:lpwstr>
  </property>
  <property fmtid="{D5CDD505-2E9C-101B-9397-08002B2CF9AE}" pid="19" name="MSIP_Label_7b10edb9-2b8d-40d3-bf31-cf780319a0a0_ActionId">
    <vt:lpwstr>50d11e27-c4f1-4bb9-adaa-1cab19d5249e</vt:lpwstr>
  </property>
  <property fmtid="{D5CDD505-2E9C-101B-9397-08002B2CF9AE}" pid="20" name="MSIP_Label_7b10edb9-2b8d-40d3-bf31-cf780319a0a0_ContentBits">
    <vt:lpwstr>0</vt:lpwstr>
  </property>
  <property fmtid="{D5CDD505-2E9C-101B-9397-08002B2CF9AE}" pid="21" name="MediaServiceImageTags">
    <vt:lpwstr/>
  </property>
  <property fmtid="{D5CDD505-2E9C-101B-9397-08002B2CF9AE}" pid="22" name="lcf76f155ced4ddcb4097134ff3c332f">
    <vt:lpwstr/>
  </property>
  <property fmtid="{D5CDD505-2E9C-101B-9397-08002B2CF9AE}" pid="23" name="docLang">
    <vt:lpwstr>en</vt:lpwstr>
  </property>
  <property fmtid="{D5CDD505-2E9C-101B-9397-08002B2CF9AE}" pid="24" name="GrammarlyDocumentId">
    <vt:lpwstr>9d493913-1a9e-432f-98e1-5dcc5019c480</vt:lpwstr>
  </property>
</Properties>
</file>