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FBAD" w14:textId="678BB40E" w:rsidR="00C54BE7" w:rsidRPr="00454D28" w:rsidRDefault="00C54BE7" w:rsidP="00FB0309">
      <w:pPr>
        <w:pStyle w:val="Heading1"/>
        <w:rPr>
          <w:b w:val="0"/>
        </w:rPr>
      </w:pPr>
      <w:r w:rsidRPr="00454D28">
        <w:t>Example: Self-assessment against the requirements of the Code</w:t>
      </w:r>
    </w:p>
    <w:p w14:paraId="52A9659A" w14:textId="77777777" w:rsidR="00C54BE7" w:rsidRDefault="00C54BE7">
      <w:pPr>
        <w:rPr>
          <w:rFonts w:ascii="Cabin" w:hAnsi="Cabin"/>
          <w:b/>
          <w:bCs/>
          <w:sz w:val="28"/>
          <w:szCs w:val="28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118"/>
        <w:gridCol w:w="4820"/>
      </w:tblGrid>
      <w:tr w:rsidR="00C54BE7" w:rsidRPr="00647DE6" w14:paraId="58ABB8C7" w14:textId="77777777" w:rsidTr="00A95032">
        <w:trPr>
          <w:cantSplit/>
          <w:tblHeader/>
        </w:trPr>
        <w:tc>
          <w:tcPr>
            <w:tcW w:w="2689" w:type="dxa"/>
            <w:shd w:val="clear" w:color="auto" w:fill="auto"/>
          </w:tcPr>
          <w:p w14:paraId="21966EA1" w14:textId="77777777" w:rsidR="00C54BE7" w:rsidRPr="00A95032" w:rsidRDefault="00C54BE7" w:rsidP="00335335">
            <w:pPr>
              <w:spacing w:after="160" w:line="259" w:lineRule="auto"/>
              <w:rPr>
                <w:rFonts w:ascii="Cabin" w:eastAsia="Arial" w:hAnsi="Cabin"/>
                <w:b/>
                <w:bCs/>
                <w:sz w:val="28"/>
                <w:szCs w:val="28"/>
              </w:rPr>
            </w:pPr>
            <w:r w:rsidRPr="00A95032">
              <w:rPr>
                <w:rFonts w:ascii="Cabin" w:eastAsia="Arial" w:hAnsi="Cabin"/>
                <w:b/>
                <w:bCs/>
                <w:sz w:val="28"/>
                <w:szCs w:val="28"/>
              </w:rPr>
              <w:t xml:space="preserve">Code section </w:t>
            </w:r>
          </w:p>
        </w:tc>
        <w:tc>
          <w:tcPr>
            <w:tcW w:w="3827" w:type="dxa"/>
            <w:shd w:val="clear" w:color="auto" w:fill="auto"/>
          </w:tcPr>
          <w:p w14:paraId="231EDF05" w14:textId="77777777" w:rsidR="00C54BE7" w:rsidRPr="00A95032" w:rsidRDefault="00C54BE7" w:rsidP="00335335">
            <w:pPr>
              <w:spacing w:after="160" w:line="259" w:lineRule="auto"/>
              <w:rPr>
                <w:rFonts w:ascii="Cabin" w:eastAsia="Arial" w:hAnsi="Cabin"/>
                <w:b/>
                <w:bCs/>
                <w:sz w:val="28"/>
                <w:szCs w:val="28"/>
              </w:rPr>
            </w:pPr>
            <w:r w:rsidRPr="00A95032">
              <w:rPr>
                <w:rFonts w:ascii="Cabin" w:hAnsi="Cabin"/>
                <w:b/>
                <w:bCs/>
                <w:sz w:val="28"/>
                <w:szCs w:val="28"/>
              </w:rPr>
              <w:t xml:space="preserve">Action </w:t>
            </w:r>
          </w:p>
        </w:tc>
        <w:tc>
          <w:tcPr>
            <w:tcW w:w="3118" w:type="dxa"/>
            <w:shd w:val="clear" w:color="auto" w:fill="auto"/>
          </w:tcPr>
          <w:p w14:paraId="725E960F" w14:textId="77777777" w:rsidR="00C54BE7" w:rsidRPr="00A95032" w:rsidRDefault="00C54BE7" w:rsidP="00335335">
            <w:pPr>
              <w:spacing w:after="160" w:line="259" w:lineRule="auto"/>
              <w:rPr>
                <w:rFonts w:ascii="Cabin" w:eastAsia="Arial" w:hAnsi="Cabin"/>
                <w:b/>
                <w:bCs/>
                <w:sz w:val="28"/>
                <w:szCs w:val="28"/>
              </w:rPr>
            </w:pPr>
            <w:r w:rsidRPr="00A95032">
              <w:rPr>
                <w:rFonts w:ascii="Cabin" w:hAnsi="Cabin"/>
                <w:b/>
                <w:bCs/>
                <w:sz w:val="28"/>
                <w:szCs w:val="28"/>
              </w:rPr>
              <w:t>Do we follow the Code</w:t>
            </w:r>
            <w:r w:rsidRPr="00A95032">
              <w:rPr>
                <w:rFonts w:ascii="Cabin" w:eastAsia="Arial" w:hAnsi="Cabin"/>
                <w:b/>
                <w:bCs/>
                <w:sz w:val="28"/>
                <w:szCs w:val="28"/>
              </w:rPr>
              <w:t>:</w:t>
            </w:r>
          </w:p>
          <w:p w14:paraId="31AFB616" w14:textId="77777777" w:rsidR="00C54BE7" w:rsidRPr="00A95032" w:rsidRDefault="00C54BE7" w:rsidP="00335335">
            <w:pPr>
              <w:spacing w:after="160" w:line="259" w:lineRule="auto"/>
              <w:rPr>
                <w:rFonts w:ascii="Cabin" w:eastAsia="Arial" w:hAnsi="Cabin"/>
                <w:b/>
                <w:bCs/>
                <w:sz w:val="28"/>
                <w:szCs w:val="28"/>
              </w:rPr>
            </w:pPr>
            <w:r w:rsidRPr="00A95032">
              <w:rPr>
                <w:rFonts w:ascii="Cabin" w:eastAsia="Arial" w:hAnsi="Cabin"/>
                <w:b/>
                <w:bCs/>
                <w:sz w:val="28"/>
                <w:szCs w:val="28"/>
              </w:rPr>
              <w:t xml:space="preserve">Yes/No </w:t>
            </w:r>
          </w:p>
        </w:tc>
        <w:tc>
          <w:tcPr>
            <w:tcW w:w="4820" w:type="dxa"/>
          </w:tcPr>
          <w:p w14:paraId="3CE92E8D" w14:textId="77777777" w:rsidR="00C54BE7" w:rsidRPr="006C4241" w:rsidRDefault="00C54BE7" w:rsidP="00335335">
            <w:pPr>
              <w:spacing w:after="160" w:line="259" w:lineRule="auto"/>
              <w:rPr>
                <w:rFonts w:ascii="Cabin" w:eastAsia="Arial" w:hAnsi="Cabin"/>
                <w:b/>
                <w:bCs/>
                <w:sz w:val="28"/>
                <w:szCs w:val="28"/>
              </w:rPr>
            </w:pPr>
            <w:r w:rsidRPr="006C4241">
              <w:rPr>
                <w:rFonts w:ascii="Cabin" w:eastAsia="Arial" w:hAnsi="Cabin"/>
                <w:b/>
                <w:bCs/>
                <w:sz w:val="28"/>
                <w:szCs w:val="28"/>
              </w:rPr>
              <w:t>Explanations and Commentary</w:t>
            </w:r>
          </w:p>
        </w:tc>
      </w:tr>
      <w:tr w:rsidR="00C54BE7" w:rsidRPr="00647DE6" w14:paraId="145E6C0E" w14:textId="77777777" w:rsidTr="00A95032">
        <w:trPr>
          <w:cantSplit/>
          <w:trHeight w:val="1104"/>
        </w:trPr>
        <w:tc>
          <w:tcPr>
            <w:tcW w:w="2689" w:type="dxa"/>
            <w:shd w:val="clear" w:color="auto" w:fill="auto"/>
          </w:tcPr>
          <w:p w14:paraId="4EDC972A" w14:textId="77777777" w:rsidR="00C54BE7" w:rsidRPr="00C54BE7" w:rsidRDefault="00C54BE7" w:rsidP="00335335">
            <w:pPr>
              <w:spacing w:after="160" w:line="259" w:lineRule="auto"/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hAnsi="Cabin"/>
                <w:b/>
                <w:bCs/>
                <w:sz w:val="24"/>
                <w:szCs w:val="24"/>
              </w:rPr>
              <w:t>1: Definition of a service request and complaint</w:t>
            </w:r>
          </w:p>
        </w:tc>
        <w:tc>
          <w:tcPr>
            <w:tcW w:w="3827" w:type="dxa"/>
            <w:shd w:val="clear" w:color="auto" w:fill="auto"/>
          </w:tcPr>
          <w:p w14:paraId="7F9FFD2C" w14:textId="00F3405E" w:rsidR="00C54BE7" w:rsidRPr="00C54BE7" w:rsidRDefault="00C54BE7" w:rsidP="00335335">
            <w:pPr>
              <w:spacing w:after="160" w:line="259" w:lineRule="auto"/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>We recognise the difference between a service request and a complaint</w:t>
            </w:r>
            <w:r w:rsidR="00A95032">
              <w:rPr>
                <w:rFonts w:ascii="Cabin" w:hAnsi="Cabin"/>
              </w:rPr>
              <w:t>,</w:t>
            </w:r>
            <w:r w:rsidRPr="00C54BE7">
              <w:rPr>
                <w:rFonts w:ascii="Cabin" w:hAnsi="Cabin"/>
              </w:rPr>
              <w:t xml:space="preserve"> and these are defined in our policies and procedures.</w:t>
            </w:r>
          </w:p>
        </w:tc>
        <w:tc>
          <w:tcPr>
            <w:tcW w:w="3118" w:type="dxa"/>
            <w:shd w:val="clear" w:color="auto" w:fill="auto"/>
          </w:tcPr>
          <w:p w14:paraId="37C075CC" w14:textId="230636E0" w:rsidR="00C54BE7" w:rsidRPr="00647DE6" w:rsidRDefault="00A271ED" w:rsidP="00335335">
            <w:pPr>
              <w:spacing w:after="160" w:line="259" w:lineRule="auto"/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6D73F3D7" w14:textId="3FACC2B6" w:rsidR="00C54BE7" w:rsidRPr="006C4241" w:rsidRDefault="001D3C86" w:rsidP="00335335">
            <w:pPr>
              <w:spacing w:after="160" w:line="259" w:lineRule="auto"/>
              <w:rPr>
                <w:rFonts w:eastAsia="Arial"/>
              </w:rPr>
            </w:pPr>
            <w:r w:rsidRPr="006C4241">
              <w:rPr>
                <w:rFonts w:eastAsia="Arial"/>
              </w:rPr>
              <w:softHyphen/>
            </w:r>
            <w:r w:rsidRPr="006C4241">
              <w:rPr>
                <w:rFonts w:eastAsia="Arial"/>
              </w:rPr>
              <w:softHyphen/>
            </w:r>
            <w:r w:rsidR="00A271ED" w:rsidRPr="006C4241">
              <w:rPr>
                <w:rFonts w:eastAsia="Arial"/>
              </w:rPr>
              <w:t xml:space="preserve">Defined in </w:t>
            </w:r>
            <w:r w:rsidR="006C4241">
              <w:rPr>
                <w:rFonts w:eastAsia="Arial"/>
              </w:rPr>
              <w:t xml:space="preserve">section 1 of the </w:t>
            </w:r>
            <w:r w:rsidR="00A271ED" w:rsidRPr="006C4241">
              <w:rPr>
                <w:rFonts w:eastAsia="Arial"/>
              </w:rPr>
              <w:t xml:space="preserve">complaints policy: </w:t>
            </w:r>
            <w:hyperlink r:id="rId10" w:history="1">
              <w:r w:rsidR="006C4241" w:rsidRPr="006C4241">
                <w:rPr>
                  <w:rStyle w:val="Hyperlink"/>
                  <w:rFonts w:eastAsia="Arial"/>
                </w:rPr>
                <w:t>Complaints policy | How to make a complaint or compliment | Hinckley &amp; Bosworth Borough Council</w:t>
              </w:r>
            </w:hyperlink>
          </w:p>
        </w:tc>
      </w:tr>
      <w:tr w:rsidR="00C54BE7" w:rsidRPr="00647DE6" w14:paraId="13A058ED" w14:textId="77777777" w:rsidTr="00A95032">
        <w:trPr>
          <w:cantSplit/>
        </w:trPr>
        <w:tc>
          <w:tcPr>
            <w:tcW w:w="2689" w:type="dxa"/>
            <w:shd w:val="clear" w:color="auto" w:fill="auto"/>
          </w:tcPr>
          <w:p w14:paraId="05640CC3" w14:textId="77777777" w:rsidR="00C54BE7" w:rsidRPr="00C54BE7" w:rsidRDefault="00C54BE7" w:rsidP="00335335">
            <w:pPr>
              <w:spacing w:after="160" w:line="259" w:lineRule="auto"/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t>2</w:t>
            </w:r>
            <w:r w:rsidRPr="00C54BE7">
              <w:rPr>
                <w:rFonts w:ascii="Cabin" w:hAnsi="Cabin"/>
                <w:b/>
                <w:bCs/>
                <w:sz w:val="24"/>
                <w:szCs w:val="24"/>
              </w:rPr>
              <w:t>: Exclusions</w:t>
            </w:r>
          </w:p>
        </w:tc>
        <w:tc>
          <w:tcPr>
            <w:tcW w:w="3827" w:type="dxa"/>
            <w:shd w:val="clear" w:color="auto" w:fill="auto"/>
          </w:tcPr>
          <w:p w14:paraId="6A4A46BD" w14:textId="77777777" w:rsidR="00C54BE7" w:rsidRPr="00C54BE7" w:rsidRDefault="00C54BE7" w:rsidP="00335335">
            <w:pPr>
              <w:spacing w:after="160" w:line="259" w:lineRule="auto"/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 xml:space="preserve">Our complaints policy sets out circumstances where we would not consider a complaint. These are reasonable and do not deny individuals access to redress. </w:t>
            </w:r>
          </w:p>
        </w:tc>
        <w:tc>
          <w:tcPr>
            <w:tcW w:w="3118" w:type="dxa"/>
            <w:shd w:val="clear" w:color="auto" w:fill="auto"/>
          </w:tcPr>
          <w:p w14:paraId="3E88BFD0" w14:textId="122C5E2B" w:rsidR="00C54BE7" w:rsidRPr="00647DE6" w:rsidRDefault="006C4241" w:rsidP="00335335">
            <w:pPr>
              <w:spacing w:after="160" w:line="259" w:lineRule="auto"/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1F3371C5" w14:textId="5E3DDC5F" w:rsidR="00C54BE7" w:rsidRPr="006C4241" w:rsidRDefault="006C4241" w:rsidP="00335335">
            <w:pPr>
              <w:spacing w:after="160" w:line="259" w:lineRule="auto"/>
              <w:rPr>
                <w:rFonts w:eastAsia="Arial"/>
              </w:rPr>
            </w:pPr>
            <w:r>
              <w:rPr>
                <w:rFonts w:eastAsia="Arial"/>
              </w:rPr>
              <w:t>Set out in section 2 of the policy</w:t>
            </w:r>
          </w:p>
        </w:tc>
      </w:tr>
      <w:tr w:rsidR="00C54BE7" w:rsidRPr="00647DE6" w14:paraId="51744D4B" w14:textId="77777777" w:rsidTr="00A95032">
        <w:trPr>
          <w:cantSplit/>
        </w:trPr>
        <w:tc>
          <w:tcPr>
            <w:tcW w:w="2689" w:type="dxa"/>
            <w:shd w:val="clear" w:color="auto" w:fill="auto"/>
          </w:tcPr>
          <w:p w14:paraId="43D8E6E6" w14:textId="3A20CC57" w:rsidR="00C54BE7" w:rsidRPr="00C54BE7" w:rsidRDefault="00C54BE7" w:rsidP="00335335">
            <w:pPr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t>3: Accessibility and awareness</w:t>
            </w:r>
          </w:p>
        </w:tc>
        <w:tc>
          <w:tcPr>
            <w:tcW w:w="3827" w:type="dxa"/>
            <w:shd w:val="clear" w:color="auto" w:fill="auto"/>
          </w:tcPr>
          <w:p w14:paraId="731ECC82" w14:textId="6E63AD10" w:rsidR="00C54BE7" w:rsidRPr="00C54BE7" w:rsidRDefault="00C54BE7" w:rsidP="00335335">
            <w:pPr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 xml:space="preserve">We provide different channels through which individuals can make complaints. These are accessible and we </w:t>
            </w:r>
            <w:r w:rsidR="00A95032">
              <w:rPr>
                <w:rFonts w:ascii="Cabin" w:hAnsi="Cabin"/>
              </w:rPr>
              <w:t>can</w:t>
            </w:r>
            <w:r w:rsidRPr="00C54BE7">
              <w:rPr>
                <w:rFonts w:ascii="Cabin" w:hAnsi="Cabin"/>
              </w:rPr>
              <w:t xml:space="preserve"> make reasonable adjustments where necessary</w:t>
            </w:r>
          </w:p>
        </w:tc>
        <w:tc>
          <w:tcPr>
            <w:tcW w:w="3118" w:type="dxa"/>
            <w:shd w:val="clear" w:color="auto" w:fill="auto"/>
          </w:tcPr>
          <w:p w14:paraId="7F9897F3" w14:textId="3DB36C73" w:rsidR="00C54BE7" w:rsidRPr="00647DE6" w:rsidRDefault="006C4241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1C0A47E1" w14:textId="440E1321" w:rsidR="00C54BE7" w:rsidRPr="006C4241" w:rsidRDefault="006C4241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Set out in section 3 of the policy</w:t>
            </w:r>
          </w:p>
        </w:tc>
      </w:tr>
      <w:tr w:rsidR="00C54BE7" w:rsidRPr="00647DE6" w14:paraId="736D271E" w14:textId="77777777" w:rsidTr="00A95032">
        <w:trPr>
          <w:cantSplit/>
        </w:trPr>
        <w:tc>
          <w:tcPr>
            <w:tcW w:w="2689" w:type="dxa"/>
            <w:shd w:val="clear" w:color="auto" w:fill="auto"/>
          </w:tcPr>
          <w:p w14:paraId="779F99E3" w14:textId="4F6425DC" w:rsidR="00C54BE7" w:rsidRPr="00C54BE7" w:rsidRDefault="00C54BE7" w:rsidP="00335335">
            <w:pPr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t>4: Complaint handling resources</w:t>
            </w:r>
          </w:p>
        </w:tc>
        <w:tc>
          <w:tcPr>
            <w:tcW w:w="3827" w:type="dxa"/>
            <w:shd w:val="clear" w:color="auto" w:fill="auto"/>
          </w:tcPr>
          <w:p w14:paraId="40DF9147" w14:textId="5B5DB3B7" w:rsidR="00C54BE7" w:rsidRPr="00C54BE7" w:rsidRDefault="00C54BE7" w:rsidP="00335335">
            <w:pPr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>We have designated, sufficient resource assigned to take responsibility for complaint handling. Complaints are viewed as a core service and resourced accordingly.</w:t>
            </w:r>
          </w:p>
        </w:tc>
        <w:tc>
          <w:tcPr>
            <w:tcW w:w="3118" w:type="dxa"/>
            <w:shd w:val="clear" w:color="auto" w:fill="auto"/>
          </w:tcPr>
          <w:p w14:paraId="5BD5155A" w14:textId="5A505679" w:rsidR="00C54BE7" w:rsidRPr="00647DE6" w:rsidRDefault="006C4241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18A0FF41" w14:textId="16222CCC" w:rsidR="00C54BE7" w:rsidRPr="006C4241" w:rsidRDefault="006C4241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Democratic Services Manager is designated Complaints Manager. Complaints are within job description of the Democratic Services Manager and Democratic Services Officer</w:t>
            </w:r>
          </w:p>
        </w:tc>
      </w:tr>
      <w:tr w:rsidR="00C54BE7" w:rsidRPr="00647DE6" w14:paraId="57C91311" w14:textId="77777777" w:rsidTr="00A95032">
        <w:trPr>
          <w:cantSplit/>
        </w:trPr>
        <w:tc>
          <w:tcPr>
            <w:tcW w:w="2689" w:type="dxa"/>
            <w:shd w:val="clear" w:color="auto" w:fill="auto"/>
          </w:tcPr>
          <w:p w14:paraId="6E9AFEF6" w14:textId="5D24557D" w:rsidR="00C54BE7" w:rsidRPr="00C54BE7" w:rsidRDefault="00C54BE7" w:rsidP="00335335">
            <w:pPr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lastRenderedPageBreak/>
              <w:t>5: The complaint handling process</w:t>
            </w:r>
          </w:p>
        </w:tc>
        <w:tc>
          <w:tcPr>
            <w:tcW w:w="3827" w:type="dxa"/>
            <w:shd w:val="clear" w:color="auto" w:fill="auto"/>
          </w:tcPr>
          <w:p w14:paraId="4B341C14" w14:textId="3A071B83" w:rsidR="00C54BE7" w:rsidRPr="00C54BE7" w:rsidRDefault="00C54BE7" w:rsidP="00335335">
            <w:pPr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>We have a single policy for dealing with complaints covered by the Code and individuals are given the option of raising a complaint where they express dissatisfaction that meets the definition of the complaint in our policy.</w:t>
            </w:r>
          </w:p>
        </w:tc>
        <w:tc>
          <w:tcPr>
            <w:tcW w:w="3118" w:type="dxa"/>
            <w:shd w:val="clear" w:color="auto" w:fill="auto"/>
          </w:tcPr>
          <w:p w14:paraId="2925F6B8" w14:textId="01E74992" w:rsidR="00C54BE7" w:rsidRPr="00647DE6" w:rsidRDefault="006C4241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3076C750" w14:textId="0529289B" w:rsidR="00C54BE7" w:rsidRPr="006C4241" w:rsidRDefault="00C12BC9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Outlined in the policy</w:t>
            </w:r>
          </w:p>
        </w:tc>
      </w:tr>
      <w:tr w:rsidR="00C54BE7" w:rsidRPr="00647DE6" w14:paraId="4C41D3E7" w14:textId="77777777" w:rsidTr="00A95032">
        <w:trPr>
          <w:cantSplit/>
        </w:trPr>
        <w:tc>
          <w:tcPr>
            <w:tcW w:w="2689" w:type="dxa"/>
            <w:shd w:val="clear" w:color="auto" w:fill="auto"/>
          </w:tcPr>
          <w:p w14:paraId="28C9AD01" w14:textId="3E9678B4" w:rsidR="00C54BE7" w:rsidRPr="00C54BE7" w:rsidRDefault="00C54BE7" w:rsidP="00335335">
            <w:pPr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t>6: Complaints stages (Stage 1)</w:t>
            </w:r>
          </w:p>
        </w:tc>
        <w:tc>
          <w:tcPr>
            <w:tcW w:w="3827" w:type="dxa"/>
            <w:shd w:val="clear" w:color="auto" w:fill="auto"/>
          </w:tcPr>
          <w:p w14:paraId="5BFECB44" w14:textId="355A1418" w:rsidR="00C54BE7" w:rsidRPr="00C54BE7" w:rsidRDefault="00C54BE7" w:rsidP="00335335">
            <w:pPr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>We process stage 1 complaints in line with timescales and processes set out in the Code.</w:t>
            </w:r>
          </w:p>
        </w:tc>
        <w:tc>
          <w:tcPr>
            <w:tcW w:w="3118" w:type="dxa"/>
            <w:shd w:val="clear" w:color="auto" w:fill="auto"/>
          </w:tcPr>
          <w:p w14:paraId="58C8C99E" w14:textId="5B50949C" w:rsidR="00C54BE7" w:rsidRPr="00647DE6" w:rsidRDefault="00C12BC9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29EB8B0A" w14:textId="12315822" w:rsidR="00C54BE7" w:rsidRPr="006C4241" w:rsidRDefault="00C12BC9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Acknowledged within five working days of receipt. Stage 1 response within 10 working days of acknowledgement</w:t>
            </w:r>
          </w:p>
        </w:tc>
      </w:tr>
      <w:tr w:rsidR="00C54BE7" w:rsidRPr="00647DE6" w14:paraId="6D679A96" w14:textId="77777777" w:rsidTr="00A95032">
        <w:trPr>
          <w:cantSplit/>
        </w:trPr>
        <w:tc>
          <w:tcPr>
            <w:tcW w:w="2689" w:type="dxa"/>
            <w:shd w:val="clear" w:color="auto" w:fill="auto"/>
          </w:tcPr>
          <w:p w14:paraId="54467803" w14:textId="7530326B" w:rsidR="00C54BE7" w:rsidRPr="00C54BE7" w:rsidRDefault="00C54BE7" w:rsidP="00335335">
            <w:pPr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t>6: Complaints stages (Stage 2)</w:t>
            </w:r>
          </w:p>
        </w:tc>
        <w:tc>
          <w:tcPr>
            <w:tcW w:w="3827" w:type="dxa"/>
            <w:shd w:val="clear" w:color="auto" w:fill="auto"/>
          </w:tcPr>
          <w:p w14:paraId="2E76F903" w14:textId="4F14167B" w:rsidR="00C54BE7" w:rsidRPr="00C54BE7" w:rsidRDefault="00C54BE7" w:rsidP="00335335">
            <w:pPr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>We process stage 2 complaints in line with timescales and processes set out in the Code.</w:t>
            </w:r>
          </w:p>
        </w:tc>
        <w:tc>
          <w:tcPr>
            <w:tcW w:w="3118" w:type="dxa"/>
            <w:shd w:val="clear" w:color="auto" w:fill="auto"/>
          </w:tcPr>
          <w:p w14:paraId="253BAD7A" w14:textId="33F41291" w:rsidR="00C54BE7" w:rsidRPr="00647DE6" w:rsidRDefault="0004340F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7D7ADC6F" w14:textId="4F139C78" w:rsidR="00C54BE7" w:rsidRPr="006C4241" w:rsidRDefault="003F099E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Stage 2 response within 20 working days</w:t>
            </w:r>
          </w:p>
        </w:tc>
      </w:tr>
      <w:tr w:rsidR="00C54BE7" w:rsidRPr="00647DE6" w14:paraId="4A308A12" w14:textId="77777777" w:rsidTr="00A95032">
        <w:trPr>
          <w:cantSplit/>
        </w:trPr>
        <w:tc>
          <w:tcPr>
            <w:tcW w:w="2689" w:type="dxa"/>
            <w:shd w:val="clear" w:color="auto" w:fill="auto"/>
          </w:tcPr>
          <w:p w14:paraId="23AF2256" w14:textId="545AB43A" w:rsidR="00C54BE7" w:rsidRPr="00C54BE7" w:rsidRDefault="00C54BE7" w:rsidP="00335335">
            <w:pPr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t>7: Putting things right</w:t>
            </w:r>
          </w:p>
        </w:tc>
        <w:tc>
          <w:tcPr>
            <w:tcW w:w="3827" w:type="dxa"/>
            <w:shd w:val="clear" w:color="auto" w:fill="auto"/>
          </w:tcPr>
          <w:p w14:paraId="10C50673" w14:textId="42259974" w:rsidR="00C54BE7" w:rsidRPr="00C54BE7" w:rsidRDefault="00C54BE7" w:rsidP="00335335">
            <w:pPr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 xml:space="preserve">When something has gone </w:t>
            </w:r>
            <w:proofErr w:type="gramStart"/>
            <w:r w:rsidRPr="00C54BE7">
              <w:rPr>
                <w:rFonts w:ascii="Cabin" w:hAnsi="Cabin"/>
              </w:rPr>
              <w:t>wrong</w:t>
            </w:r>
            <w:proofErr w:type="gramEnd"/>
            <w:r w:rsidRPr="00C54BE7">
              <w:rPr>
                <w:rFonts w:ascii="Cabin" w:hAnsi="Cabin"/>
              </w:rPr>
              <w:t xml:space="preserve"> we take action to put things right.</w:t>
            </w:r>
          </w:p>
        </w:tc>
        <w:tc>
          <w:tcPr>
            <w:tcW w:w="3118" w:type="dxa"/>
            <w:shd w:val="clear" w:color="auto" w:fill="auto"/>
          </w:tcPr>
          <w:p w14:paraId="71952F02" w14:textId="693A4713" w:rsidR="00C54BE7" w:rsidRPr="00647DE6" w:rsidRDefault="0004340F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033959A4" w14:textId="649F8800" w:rsidR="00C54BE7" w:rsidRPr="006C4241" w:rsidRDefault="0004340F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All officers responding at stage 1 and 2</w:t>
            </w:r>
            <w:r w:rsidR="003F099E">
              <w:rPr>
                <w:rFonts w:eastAsia="Arial"/>
              </w:rPr>
              <w:t xml:space="preserve"> have the autonomy to take necessary actions</w:t>
            </w:r>
          </w:p>
        </w:tc>
      </w:tr>
      <w:tr w:rsidR="00C54BE7" w:rsidRPr="00647DE6" w14:paraId="1B4EC8EC" w14:textId="77777777" w:rsidTr="00A95032">
        <w:trPr>
          <w:cantSplit/>
        </w:trPr>
        <w:tc>
          <w:tcPr>
            <w:tcW w:w="2689" w:type="dxa"/>
            <w:shd w:val="clear" w:color="auto" w:fill="auto"/>
          </w:tcPr>
          <w:p w14:paraId="377BCFD8" w14:textId="02E1649A" w:rsidR="00C54BE7" w:rsidRPr="00C54BE7" w:rsidRDefault="00C54BE7" w:rsidP="00335335">
            <w:pPr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t xml:space="preserve">8: Performance reporting and </w:t>
            </w:r>
            <w:r>
              <w:rPr>
                <w:rFonts w:ascii="Cabin" w:eastAsia="Arial" w:hAnsi="Cabin"/>
                <w:b/>
                <w:bCs/>
                <w:sz w:val="24"/>
                <w:szCs w:val="24"/>
              </w:rPr>
              <w:br/>
            </w: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t>self-assessment</w:t>
            </w:r>
          </w:p>
        </w:tc>
        <w:tc>
          <w:tcPr>
            <w:tcW w:w="3827" w:type="dxa"/>
            <w:shd w:val="clear" w:color="auto" w:fill="auto"/>
          </w:tcPr>
          <w:p w14:paraId="23E17008" w14:textId="50CD9EAF" w:rsidR="00C54BE7" w:rsidRPr="00C54BE7" w:rsidRDefault="00C54BE7" w:rsidP="00335335">
            <w:pPr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 xml:space="preserve">We produce an annual complaints performance and service improvement report for scrutiny and challenge which includes a </w:t>
            </w:r>
            <w:r w:rsidR="00A95032">
              <w:rPr>
                <w:rFonts w:ascii="Cabin" w:hAnsi="Cabin"/>
              </w:rPr>
              <w:br/>
            </w:r>
            <w:r w:rsidRPr="00C54BE7">
              <w:rPr>
                <w:rFonts w:ascii="Cabin" w:hAnsi="Cabin"/>
              </w:rPr>
              <w:t>self-assessment against the Code.</w:t>
            </w:r>
          </w:p>
        </w:tc>
        <w:tc>
          <w:tcPr>
            <w:tcW w:w="3118" w:type="dxa"/>
            <w:shd w:val="clear" w:color="auto" w:fill="auto"/>
          </w:tcPr>
          <w:p w14:paraId="1A939F3A" w14:textId="5785D83C" w:rsidR="00C54BE7" w:rsidRPr="00647DE6" w:rsidRDefault="00990B37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2C503004" w14:textId="57801FF6" w:rsidR="00C54BE7" w:rsidRPr="006C4241" w:rsidRDefault="00990B37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Annual report produced for approval by the Ethical Governance &amp; Personnel Committee and published on our website. This self-assessment is an appendix to the annual report</w:t>
            </w:r>
          </w:p>
        </w:tc>
      </w:tr>
      <w:tr w:rsidR="00C54BE7" w:rsidRPr="00647DE6" w14:paraId="531D7A37" w14:textId="77777777" w:rsidTr="00A95032">
        <w:trPr>
          <w:cantSplit/>
        </w:trPr>
        <w:tc>
          <w:tcPr>
            <w:tcW w:w="2689" w:type="dxa"/>
            <w:shd w:val="clear" w:color="auto" w:fill="auto"/>
          </w:tcPr>
          <w:p w14:paraId="2EDCCACF" w14:textId="6AB700C9" w:rsidR="00C54BE7" w:rsidRPr="00C54BE7" w:rsidRDefault="00C54BE7" w:rsidP="00335335">
            <w:pPr>
              <w:rPr>
                <w:rFonts w:ascii="Cabin" w:eastAsia="Arial" w:hAnsi="Cabin"/>
                <w:b/>
                <w:bCs/>
                <w:sz w:val="24"/>
                <w:szCs w:val="24"/>
              </w:rPr>
            </w:pPr>
            <w:r w:rsidRPr="00C54BE7">
              <w:rPr>
                <w:rFonts w:ascii="Cabin" w:eastAsia="Arial" w:hAnsi="Cabin"/>
                <w:b/>
                <w:bCs/>
                <w:sz w:val="24"/>
                <w:szCs w:val="24"/>
              </w:rPr>
              <w:t>9: Scrutiny &amp; Oversight</w:t>
            </w:r>
          </w:p>
        </w:tc>
        <w:tc>
          <w:tcPr>
            <w:tcW w:w="3827" w:type="dxa"/>
            <w:shd w:val="clear" w:color="auto" w:fill="auto"/>
          </w:tcPr>
          <w:p w14:paraId="675D32BA" w14:textId="2C97089C" w:rsidR="00C54BE7" w:rsidRPr="00C54BE7" w:rsidRDefault="00C54BE7" w:rsidP="00335335">
            <w:pPr>
              <w:rPr>
                <w:rFonts w:ascii="Cabin" w:hAnsi="Cabin"/>
              </w:rPr>
            </w:pPr>
            <w:r w:rsidRPr="00C54BE7">
              <w:rPr>
                <w:rFonts w:ascii="Cabin" w:hAnsi="Cabin"/>
              </w:rPr>
              <w:t>We have appropriate senior leadership and governance oversight of the complaints process and performance.</w:t>
            </w:r>
          </w:p>
        </w:tc>
        <w:tc>
          <w:tcPr>
            <w:tcW w:w="3118" w:type="dxa"/>
            <w:shd w:val="clear" w:color="auto" w:fill="auto"/>
          </w:tcPr>
          <w:p w14:paraId="7D6FE701" w14:textId="48ACD123" w:rsidR="00C54BE7" w:rsidRPr="00647DE6" w:rsidRDefault="00990B37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4820" w:type="dxa"/>
          </w:tcPr>
          <w:p w14:paraId="48FDFE9C" w14:textId="41A10CCF" w:rsidR="00C54BE7" w:rsidRPr="006C4241" w:rsidRDefault="00990B37" w:rsidP="00335335">
            <w:pPr>
              <w:rPr>
                <w:rFonts w:eastAsia="Arial"/>
              </w:rPr>
            </w:pPr>
            <w:r>
              <w:rPr>
                <w:rFonts w:eastAsia="Arial"/>
              </w:rPr>
              <w:t>Annual report produced for SLT and the Ethical Governance &amp; Personnel Committee</w:t>
            </w:r>
            <w:r w:rsidR="004549D2">
              <w:rPr>
                <w:rFonts w:eastAsia="Arial"/>
              </w:rPr>
              <w:t>. Findings of fault by the LGSCO presented to Ethical Governance &amp; Personnel Committee. Executive member for Corporate Services (with responsibility for complaints) is regularly updated on complaint handling performance.</w:t>
            </w:r>
          </w:p>
        </w:tc>
      </w:tr>
    </w:tbl>
    <w:p w14:paraId="5D5F06D8" w14:textId="77777777" w:rsidR="00C54BE7" w:rsidRPr="00C54BE7" w:rsidRDefault="00C54BE7">
      <w:pPr>
        <w:rPr>
          <w:rFonts w:ascii="Cabin" w:hAnsi="Cabin"/>
          <w:b/>
          <w:bCs/>
          <w:sz w:val="28"/>
          <w:szCs w:val="28"/>
        </w:rPr>
      </w:pPr>
    </w:p>
    <w:sectPr w:rsidR="00C54BE7" w:rsidRPr="00C54BE7" w:rsidSect="00C54BE7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00BD" w14:textId="77777777" w:rsidR="00F74DB5" w:rsidRDefault="00F74DB5" w:rsidP="00C54BE7">
      <w:pPr>
        <w:spacing w:after="0" w:line="240" w:lineRule="auto"/>
      </w:pPr>
      <w:r>
        <w:separator/>
      </w:r>
    </w:p>
  </w:endnote>
  <w:endnote w:type="continuationSeparator" w:id="0">
    <w:p w14:paraId="6A51C633" w14:textId="77777777" w:rsidR="00F74DB5" w:rsidRDefault="00F74DB5" w:rsidP="00C5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variable"/>
    <w:sig w:usb0="A00000FF" w:usb1="0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54729"/>
      <w:docPartObj>
        <w:docPartGallery w:val="Page Numbers (Bottom of Page)"/>
        <w:docPartUnique/>
      </w:docPartObj>
    </w:sdtPr>
    <w:sdtEndPr>
      <w:rPr>
        <w:noProof/>
        <w:color w:val="767171" w:themeColor="background2" w:themeShade="80"/>
      </w:rPr>
    </w:sdtEndPr>
    <w:sdtContent>
      <w:p w14:paraId="546A7559" w14:textId="04B5D3BE" w:rsidR="00C54BE7" w:rsidRPr="00895202" w:rsidRDefault="00C54BE7">
        <w:pPr>
          <w:pStyle w:val="Footer"/>
          <w:jc w:val="right"/>
          <w:rPr>
            <w:color w:val="767171" w:themeColor="background2" w:themeShade="80"/>
          </w:rPr>
        </w:pPr>
        <w:r w:rsidRPr="00895202">
          <w:rPr>
            <w:rFonts w:ascii="Cabin" w:hAnsi="Cabin"/>
            <w:color w:val="767171" w:themeColor="background2" w:themeShade="80"/>
          </w:rPr>
          <w:fldChar w:fldCharType="begin"/>
        </w:r>
        <w:r w:rsidRPr="00895202">
          <w:rPr>
            <w:rFonts w:ascii="Cabin" w:hAnsi="Cabin"/>
            <w:color w:val="767171" w:themeColor="background2" w:themeShade="80"/>
          </w:rPr>
          <w:instrText xml:space="preserve"> PAGE   \* MERGEFORMAT </w:instrText>
        </w:r>
        <w:r w:rsidRPr="00895202">
          <w:rPr>
            <w:rFonts w:ascii="Cabin" w:hAnsi="Cabin"/>
            <w:color w:val="767171" w:themeColor="background2" w:themeShade="80"/>
          </w:rPr>
          <w:fldChar w:fldCharType="separate"/>
        </w:r>
        <w:r w:rsidRPr="00895202">
          <w:rPr>
            <w:rFonts w:ascii="Cabin" w:hAnsi="Cabin"/>
            <w:noProof/>
            <w:color w:val="767171" w:themeColor="background2" w:themeShade="80"/>
          </w:rPr>
          <w:t>2</w:t>
        </w:r>
        <w:r w:rsidRPr="00895202">
          <w:rPr>
            <w:rFonts w:ascii="Cabin" w:hAnsi="Cabin"/>
            <w:noProof/>
            <w:color w:val="767171" w:themeColor="background2" w:themeShade="80"/>
          </w:rPr>
          <w:fldChar w:fldCharType="end"/>
        </w:r>
      </w:p>
    </w:sdtContent>
  </w:sdt>
  <w:p w14:paraId="2E544581" w14:textId="7D6F1DC2" w:rsidR="00C54BE7" w:rsidRPr="00F63E93" w:rsidRDefault="00C54BE7">
    <w:pPr>
      <w:pStyle w:val="Footer"/>
      <w:rPr>
        <w:rFonts w:ascii="Arial" w:hAnsi="Arial" w:cs="Arial"/>
        <w:i/>
        <w:iCs/>
        <w:color w:val="7B7B7B"/>
      </w:rPr>
    </w:pPr>
    <w:r w:rsidRPr="00656710">
      <w:rPr>
        <w:rFonts w:ascii="Arial" w:hAnsi="Arial" w:cs="Arial"/>
        <w:i/>
        <w:iCs/>
        <w:color w:val="767171" w:themeColor="background2" w:themeShade="80"/>
      </w:rPr>
      <w:t>Self-assessment against the requirements of the Code –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55B6" w14:textId="77777777" w:rsidR="00F74DB5" w:rsidRDefault="00F74DB5" w:rsidP="00C54BE7">
      <w:pPr>
        <w:spacing w:after="0" w:line="240" w:lineRule="auto"/>
      </w:pPr>
      <w:r>
        <w:separator/>
      </w:r>
    </w:p>
  </w:footnote>
  <w:footnote w:type="continuationSeparator" w:id="0">
    <w:p w14:paraId="0F1A8EF1" w14:textId="77777777" w:rsidR="00F74DB5" w:rsidRDefault="00F74DB5" w:rsidP="00C5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70CE" w14:textId="71E1F8F4" w:rsidR="001D3C86" w:rsidRDefault="001D3C86" w:rsidP="001D3C8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8A793" wp14:editId="1C93AD58">
          <wp:simplePos x="0" y="0"/>
          <wp:positionH relativeFrom="column">
            <wp:posOffset>7561248</wp:posOffset>
          </wp:positionH>
          <wp:positionV relativeFrom="paragraph">
            <wp:posOffset>-242735</wp:posOffset>
          </wp:positionV>
          <wp:extent cx="1975871" cy="671974"/>
          <wp:effectExtent l="0" t="0" r="5715" b="0"/>
          <wp:wrapNone/>
          <wp:docPr id="527124911" name="Picture 1" descr="Logo: Local Government &amp; Social Care Ombuds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24911" name="Picture 1" descr="Logo: Local Government &amp; Social Care Ombudsm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871" cy="671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E7"/>
    <w:rsid w:val="0004340F"/>
    <w:rsid w:val="000E5BB1"/>
    <w:rsid w:val="00175956"/>
    <w:rsid w:val="001D3C86"/>
    <w:rsid w:val="003005A1"/>
    <w:rsid w:val="003F099E"/>
    <w:rsid w:val="004009E0"/>
    <w:rsid w:val="004549D2"/>
    <w:rsid w:val="00454D28"/>
    <w:rsid w:val="00510760"/>
    <w:rsid w:val="006321E9"/>
    <w:rsid w:val="006473C9"/>
    <w:rsid w:val="00656710"/>
    <w:rsid w:val="006C00A7"/>
    <w:rsid w:val="006C4241"/>
    <w:rsid w:val="006C56CB"/>
    <w:rsid w:val="00895202"/>
    <w:rsid w:val="008F1C6B"/>
    <w:rsid w:val="00990B37"/>
    <w:rsid w:val="00A271ED"/>
    <w:rsid w:val="00A95032"/>
    <w:rsid w:val="00C12BC9"/>
    <w:rsid w:val="00C54BE7"/>
    <w:rsid w:val="00CC2390"/>
    <w:rsid w:val="00EA4ED7"/>
    <w:rsid w:val="00F63E93"/>
    <w:rsid w:val="00F74CF8"/>
    <w:rsid w:val="00F74DB5"/>
    <w:rsid w:val="00FB0309"/>
    <w:rsid w:val="00FC3834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136E4"/>
  <w15:chartTrackingRefBased/>
  <w15:docId w15:val="{0D35AD51-6984-45A6-A5EA-8471F2C6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5A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BE7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E7"/>
  </w:style>
  <w:style w:type="paragraph" w:styleId="Footer">
    <w:name w:val="footer"/>
    <w:basedOn w:val="Normal"/>
    <w:link w:val="FooterChar"/>
    <w:uiPriority w:val="99"/>
    <w:unhideWhenUsed/>
    <w:rsid w:val="00C54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E7"/>
  </w:style>
  <w:style w:type="character" w:styleId="Hyperlink">
    <w:name w:val="Hyperlink"/>
    <w:basedOn w:val="DefaultParagraphFont"/>
    <w:uiPriority w:val="99"/>
    <w:unhideWhenUsed/>
    <w:rsid w:val="006C4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24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0309"/>
    <w:rPr>
      <w:rFonts w:asciiTheme="majorHAnsi" w:eastAsiaTheme="majorEastAsia" w:hAnsiTheme="majorHAnsi" w:cstheme="majorBidi"/>
      <w:b/>
      <w:color w:val="0075A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inckley-bosworth.gov.uk/info/200025/compliments_and_complaints/268/how_to_make_a_complaint_or_compli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E15D44515C47A84AEBA25711C753" ma:contentTypeVersion="16" ma:contentTypeDescription="Create a new document." ma:contentTypeScope="" ma:versionID="a7122409b6647d9dacf7aa9f29aa7b88">
  <xsd:schema xmlns:xsd="http://www.w3.org/2001/XMLSchema" xmlns:xs="http://www.w3.org/2001/XMLSchema" xmlns:p="http://schemas.microsoft.com/office/2006/metadata/properties" xmlns:ns2="436a44e7-34fa-4f20-8f20-7f0cbbbcacaf" xmlns:ns3="8fa8b78b-1846-456c-b593-18aa566fc9f0" targetNamespace="http://schemas.microsoft.com/office/2006/metadata/properties" ma:root="true" ma:fieldsID="fbf764c3b61b87d58690efc1f7a1f8cd" ns2:_="" ns3:_="">
    <xsd:import namespace="436a44e7-34fa-4f20-8f20-7f0cbbbcacaf"/>
    <xsd:import namespace="8fa8b78b-1846-456c-b593-18aa566fc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44e7-34fa-4f20-8f20-7f0cbbbc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8b78b-1846-456c-b593-18aa566fc9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510f4b8-b46b-4740-9f2a-8c04d814e606}" ma:internalName="TaxCatchAll" ma:showField="CatchAllData" ma:web="8fa8b78b-1846-456c-b593-18aa566fc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a8b78b-1846-456c-b593-18aa566fc9f0" xsi:nil="true"/>
    <lcf76f155ced4ddcb4097134ff3c332f xmlns="436a44e7-34fa-4f20-8f20-7f0cbbbcac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68434E-FE43-4D2D-881B-A5271E773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F671C-6876-44EF-B947-939DA992B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44e7-34fa-4f20-8f20-7f0cbbbcacaf"/>
    <ds:schemaRef ds:uri="8fa8b78b-1846-456c-b593-18aa566fc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51E24-E8FB-42F0-99A5-58B4D2517EB5}">
  <ds:schemaRefs>
    <ds:schemaRef ds:uri="http://schemas.microsoft.com/office/2006/metadata/properties"/>
    <ds:schemaRef ds:uri="http://schemas.microsoft.com/office/infopath/2007/PartnerControls"/>
    <ds:schemaRef ds:uri="8fa8b78b-1846-456c-b593-18aa566fc9f0"/>
    <ds:schemaRef ds:uri="436a44e7-34fa-4f20-8f20-7f0cbbbca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Government and Social Care Ombudsman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LGSC) self0-assessment form</dc:title>
  <dc:subject/>
  <dc:creator>Hinckley &amp; Bosworth Borough Council</dc:creator>
  <cp:keywords>appendix B, LGSCO, self-assessment</cp:keywords>
  <dc:description/>
  <cp:lastModifiedBy>Anne Jones</cp:lastModifiedBy>
  <cp:revision>7</cp:revision>
  <dcterms:created xsi:type="dcterms:W3CDTF">2025-07-01T14:29:00Z</dcterms:created>
  <dcterms:modified xsi:type="dcterms:W3CDTF">2025-07-01T14:34:00Z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0x010100038FE15D44515C47A84AEBA25711C753</vt:lpwstr>
  </property>
</Properties>
</file>